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hd w:val="clear" w:color="auto" w:fill="FFFFFF"/>
        <w:spacing w:before="0" w:beforeAutospacing="0" w:after="0" w:afterAutospacing="0" w:line="450" w:lineRule="atLeast"/>
        <w:jc w:val="center"/>
        <w:rPr>
          <w:rFonts w:ascii="方正小标宋_GBK" w:hAnsi="微软雅黑" w:eastAsia="方正小标宋_GBK"/>
          <w:color w:val="000000"/>
          <w:sz w:val="44"/>
          <w:szCs w:val="44"/>
        </w:rPr>
      </w:pPr>
      <w:r>
        <w:rPr>
          <w:rFonts w:hint="eastAsia" w:ascii="方正小标宋_GBK" w:hAnsi="微软雅黑" w:eastAsia="方正小标宋_GBK"/>
          <w:color w:val="000000"/>
          <w:sz w:val="44"/>
          <w:szCs w:val="44"/>
        </w:rPr>
        <w:t>宿迁第三医院</w:t>
      </w:r>
    </w:p>
    <w:p>
      <w:pPr>
        <w:pStyle w:val="2"/>
        <w:shd w:val="clear" w:color="auto" w:fill="FFFFFF"/>
        <w:spacing w:before="0" w:beforeAutospacing="0" w:after="0" w:afterAutospacing="0" w:line="450" w:lineRule="atLeast"/>
        <w:jc w:val="center"/>
        <w:rPr>
          <w:rFonts w:ascii="方正小标宋_GBK" w:hAnsi="微软雅黑" w:eastAsia="方正小标宋_GBK"/>
          <w:color w:val="000000"/>
          <w:sz w:val="44"/>
          <w:szCs w:val="44"/>
        </w:rPr>
      </w:pPr>
      <w:r>
        <w:rPr>
          <w:rFonts w:hint="eastAsia" w:ascii="方正小标宋_GBK" w:hAnsi="微软雅黑" w:eastAsia="方正小标宋_GBK"/>
          <w:color w:val="000000"/>
          <w:sz w:val="44"/>
          <w:szCs w:val="44"/>
        </w:rPr>
        <w:t>2022年打印机耗材招标公告</w:t>
      </w:r>
    </w:p>
    <w:p>
      <w:pPr>
        <w:pStyle w:val="2"/>
        <w:shd w:val="clear" w:color="auto" w:fill="FFFFFF"/>
        <w:spacing w:before="0" w:beforeAutospacing="0" w:after="0" w:afterAutospacing="0" w:line="450" w:lineRule="atLeast"/>
        <w:jc w:val="center"/>
        <w:rPr>
          <w:rFonts w:hint="eastAsia" w:ascii="方正小标宋_GBK" w:hAnsi="微软雅黑" w:eastAsia="方正小标宋_GBK"/>
          <w:color w:val="000000"/>
          <w:sz w:val="36"/>
          <w:szCs w:val="36"/>
        </w:rPr>
      </w:pPr>
    </w:p>
    <w:p>
      <w:pPr>
        <w:pStyle w:val="2"/>
        <w:shd w:val="clear" w:color="auto" w:fill="FFFFFF"/>
        <w:spacing w:before="0" w:beforeAutospacing="0" w:after="0" w:afterAutospacing="0" w:line="450" w:lineRule="atLeast"/>
        <w:ind w:firstLine="640" w:firstLineChars="200"/>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现对宿迁第三医院2022年度打印机耗材采购项目进行公开招标，欢迎具备条件的供应商参加投标。</w:t>
      </w:r>
    </w:p>
    <w:p>
      <w:pPr>
        <w:pStyle w:val="2"/>
        <w:shd w:val="clear" w:color="auto" w:fill="FFFFFF"/>
        <w:spacing w:before="0" w:beforeAutospacing="0" w:after="0" w:afterAutospacing="0" w:line="450" w:lineRule="atLeast"/>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一、项目名称及内容</w:t>
      </w:r>
    </w:p>
    <w:p>
      <w:pPr>
        <w:pStyle w:val="2"/>
        <w:shd w:val="clear" w:color="auto" w:fill="FFFFFF"/>
        <w:spacing w:before="0" w:beforeAutospacing="0" w:after="0" w:afterAutospacing="0" w:line="450" w:lineRule="atLeast"/>
        <w:ind w:firstLine="640" w:firstLineChars="200"/>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1、项目编号: SQSY-XXZX-</w:t>
      </w:r>
      <w:r>
        <w:rPr>
          <w:rFonts w:ascii="仿宋_GB2312" w:hAnsi="微软雅黑" w:eastAsia="仿宋_GB2312"/>
          <w:color w:val="000000"/>
          <w:sz w:val="32"/>
          <w:szCs w:val="32"/>
        </w:rPr>
        <w:t>2021-12-</w:t>
      </w:r>
      <w:r>
        <w:rPr>
          <w:rFonts w:hint="eastAsia" w:ascii="仿宋_GB2312" w:hAnsi="微软雅黑" w:eastAsia="仿宋_GB2312"/>
          <w:color w:val="000000"/>
          <w:sz w:val="32"/>
          <w:szCs w:val="32"/>
        </w:rPr>
        <w:t>0001。</w:t>
      </w:r>
    </w:p>
    <w:p>
      <w:pPr>
        <w:pStyle w:val="2"/>
        <w:shd w:val="clear" w:color="auto" w:fill="FFFFFF"/>
        <w:spacing w:before="0" w:beforeAutospacing="0" w:after="0" w:afterAutospacing="0" w:line="450" w:lineRule="atLeast"/>
        <w:ind w:firstLine="640" w:firstLineChars="200"/>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2、项目名称：宿迁第三医院2022年度打印机耗材采购项目。</w:t>
      </w:r>
    </w:p>
    <w:p>
      <w:pPr>
        <w:pStyle w:val="2"/>
        <w:shd w:val="clear" w:color="auto" w:fill="FFFFFF"/>
        <w:spacing w:before="0" w:beforeAutospacing="0" w:after="0" w:afterAutospacing="0" w:line="450" w:lineRule="atLeast"/>
        <w:ind w:firstLine="640" w:firstLineChars="200"/>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3、项目单位：宿迁第三医院。</w:t>
      </w:r>
    </w:p>
    <w:p>
      <w:pPr>
        <w:pStyle w:val="2"/>
        <w:shd w:val="clear" w:color="auto" w:fill="FFFFFF"/>
        <w:spacing w:before="0" w:beforeAutospacing="0" w:after="0" w:afterAutospacing="0" w:line="450" w:lineRule="atLeast"/>
        <w:ind w:firstLine="640" w:firstLineChars="200"/>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4、项目归口：宿迁第三医院信息中心。</w:t>
      </w:r>
    </w:p>
    <w:p>
      <w:pPr>
        <w:pStyle w:val="2"/>
        <w:shd w:val="clear" w:color="auto" w:fill="FFFFFF"/>
        <w:spacing w:before="0" w:beforeAutospacing="0" w:after="0" w:afterAutospacing="0" w:line="450" w:lineRule="atLeast"/>
        <w:ind w:firstLine="640" w:firstLineChars="200"/>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5、资金来源：自筹。</w:t>
      </w:r>
    </w:p>
    <w:p>
      <w:pPr>
        <w:pStyle w:val="2"/>
        <w:shd w:val="clear" w:color="auto" w:fill="FFFFFF"/>
        <w:spacing w:before="0" w:beforeAutospacing="0" w:after="0" w:afterAutospacing="0" w:line="450" w:lineRule="atLeast"/>
        <w:ind w:firstLine="640" w:firstLineChars="200"/>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6、项目预算：以实际供货量为准(202</w:t>
      </w:r>
      <w:r>
        <w:rPr>
          <w:rFonts w:ascii="仿宋_GB2312" w:hAnsi="微软雅黑" w:eastAsia="仿宋_GB2312"/>
          <w:color w:val="000000"/>
          <w:sz w:val="32"/>
          <w:szCs w:val="32"/>
        </w:rPr>
        <w:t>2</w:t>
      </w:r>
      <w:r>
        <w:rPr>
          <w:rFonts w:hint="eastAsia" w:ascii="仿宋_GB2312" w:hAnsi="微软雅黑" w:eastAsia="仿宋_GB2312"/>
          <w:color w:val="000000"/>
          <w:sz w:val="32"/>
          <w:szCs w:val="32"/>
        </w:rPr>
        <w:t>年度采购数量约为附件1报价单中数量,供参考）。</w:t>
      </w:r>
    </w:p>
    <w:p>
      <w:pPr>
        <w:pStyle w:val="2"/>
        <w:shd w:val="clear" w:color="auto" w:fill="FFFFFF"/>
        <w:spacing w:before="0" w:beforeAutospacing="0" w:after="0" w:afterAutospacing="0" w:line="450" w:lineRule="atLeast"/>
        <w:ind w:firstLine="640" w:firstLineChars="200"/>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7、最高限价：本项目设置单价最高限价（见附件1）。</w:t>
      </w:r>
    </w:p>
    <w:p>
      <w:pPr>
        <w:pStyle w:val="2"/>
        <w:shd w:val="clear" w:color="auto" w:fill="FFFFFF"/>
        <w:spacing w:before="0" w:beforeAutospacing="0" w:after="0" w:afterAutospacing="0" w:line="450" w:lineRule="atLeast"/>
        <w:ind w:firstLine="640" w:firstLineChars="200"/>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8、项目基本概况：打印机耗材等约20多类物品（包括打印机充粉和更换鼓芯），详见附件1。</w:t>
      </w:r>
    </w:p>
    <w:p>
      <w:pPr>
        <w:pStyle w:val="2"/>
        <w:shd w:val="clear" w:color="auto" w:fill="FFFFFF"/>
        <w:spacing w:before="0" w:beforeAutospacing="0" w:after="0" w:afterAutospacing="0" w:line="450" w:lineRule="atLeast"/>
        <w:ind w:firstLine="640" w:firstLineChars="200"/>
        <w:rPr>
          <w:rFonts w:hint="eastAsia" w:ascii="仿宋_GB2312" w:hAnsi="微软雅黑" w:eastAsia="仿宋_GB2312"/>
          <w:color w:val="000000"/>
          <w:sz w:val="32"/>
          <w:szCs w:val="32"/>
        </w:rPr>
      </w:pPr>
      <w:r>
        <w:rPr>
          <w:rFonts w:hint="eastAsia" w:ascii="仿宋_GB2312" w:hAnsi="微软雅黑" w:eastAsia="仿宋_GB2312"/>
          <w:color w:val="000000"/>
          <w:sz w:val="32"/>
          <w:szCs w:val="32"/>
        </w:rPr>
        <w:t>9、供货期限及要求：本次招标供货期限为2022年12月31日，自合同签订后算起，具体数量根据实际需要确定。</w:t>
      </w:r>
    </w:p>
    <w:p>
      <w:pPr>
        <w:pStyle w:val="2"/>
        <w:shd w:val="clear" w:color="auto" w:fill="FFFFFF"/>
        <w:spacing w:before="0" w:beforeAutospacing="0" w:after="0" w:afterAutospacing="0" w:line="450" w:lineRule="atLeast"/>
        <w:ind w:firstLine="640" w:firstLineChars="200"/>
        <w:rPr>
          <w:rFonts w:ascii="仿宋_GB2312" w:hAnsi="微软雅黑" w:eastAsia="仿宋_GB2312"/>
          <w:color w:val="000000"/>
          <w:sz w:val="32"/>
          <w:szCs w:val="32"/>
        </w:rPr>
      </w:pPr>
      <w:r>
        <w:rPr>
          <w:rFonts w:ascii="仿宋_GB2312" w:hAnsi="微软雅黑" w:eastAsia="仿宋_GB2312"/>
          <w:color w:val="000000"/>
          <w:sz w:val="32"/>
          <w:szCs w:val="32"/>
        </w:rPr>
        <w:t>1</w:t>
      </w:r>
      <w:r>
        <w:rPr>
          <w:rFonts w:hint="eastAsia" w:ascii="仿宋_GB2312" w:hAnsi="微软雅黑" w:eastAsia="仿宋_GB2312"/>
          <w:color w:val="000000"/>
          <w:sz w:val="32"/>
          <w:szCs w:val="32"/>
        </w:rPr>
        <w:t>）中标人需根据我院打印机设备型号做好耗材备货，备货量为一个季度，接到我院相关部门通知后再</w:t>
      </w:r>
      <w:r>
        <w:rPr>
          <w:rFonts w:ascii="仿宋_GB2312" w:hAnsi="微软雅黑" w:eastAsia="仿宋_GB2312"/>
          <w:color w:val="000000"/>
          <w:sz w:val="32"/>
          <w:szCs w:val="32"/>
        </w:rPr>
        <w:t>2</w:t>
      </w:r>
      <w:r>
        <w:rPr>
          <w:rFonts w:hint="eastAsia" w:ascii="仿宋_GB2312" w:hAnsi="微软雅黑" w:eastAsia="仿宋_GB2312"/>
          <w:color w:val="000000"/>
          <w:sz w:val="32"/>
          <w:szCs w:val="32"/>
        </w:rPr>
        <w:t>个工作日内将下一季度所需耗材送至医院库房。</w:t>
      </w:r>
    </w:p>
    <w:p>
      <w:pPr>
        <w:pStyle w:val="2"/>
        <w:shd w:val="clear" w:color="auto" w:fill="FFFFFF"/>
        <w:spacing w:before="0" w:beforeAutospacing="0" w:after="0" w:afterAutospacing="0" w:line="450" w:lineRule="atLeast"/>
        <w:ind w:firstLine="640" w:firstLineChars="200"/>
        <w:rPr>
          <w:rFonts w:ascii="仿宋_GB2312" w:hAnsi="微软雅黑" w:eastAsia="仿宋_GB2312"/>
          <w:color w:val="000000"/>
          <w:sz w:val="32"/>
          <w:szCs w:val="32"/>
        </w:rPr>
      </w:pPr>
      <w:r>
        <w:rPr>
          <w:rFonts w:ascii="仿宋_GB2312" w:hAnsi="微软雅黑" w:eastAsia="仿宋_GB2312"/>
          <w:color w:val="000000"/>
          <w:sz w:val="32"/>
          <w:szCs w:val="32"/>
        </w:rPr>
        <w:t>2</w:t>
      </w:r>
      <w:r>
        <w:rPr>
          <w:rFonts w:hint="eastAsia" w:ascii="仿宋_GB2312" w:hAnsi="微软雅黑" w:eastAsia="仿宋_GB2312"/>
          <w:color w:val="000000"/>
          <w:sz w:val="32"/>
          <w:szCs w:val="32"/>
        </w:rPr>
        <w:t>）交货地点：宿迁第三医院库房。</w:t>
      </w:r>
    </w:p>
    <w:p>
      <w:pPr>
        <w:pStyle w:val="2"/>
        <w:shd w:val="clear" w:color="auto" w:fill="FFFFFF"/>
        <w:spacing w:before="0" w:beforeAutospacing="0" w:after="0" w:afterAutospacing="0" w:line="450" w:lineRule="atLeast"/>
        <w:ind w:firstLine="640" w:firstLineChars="200"/>
        <w:rPr>
          <w:rFonts w:ascii="仿宋_GB2312" w:hAnsi="微软雅黑" w:eastAsia="仿宋_GB2312"/>
          <w:color w:val="000000"/>
          <w:sz w:val="32"/>
          <w:szCs w:val="32"/>
        </w:rPr>
      </w:pPr>
      <w:r>
        <w:rPr>
          <w:rFonts w:ascii="仿宋_GB2312" w:hAnsi="微软雅黑" w:eastAsia="仿宋_GB2312"/>
          <w:color w:val="000000"/>
          <w:sz w:val="32"/>
          <w:szCs w:val="32"/>
        </w:rPr>
        <w:t>3</w:t>
      </w:r>
      <w:r>
        <w:rPr>
          <w:rFonts w:hint="eastAsia" w:ascii="仿宋_GB2312" w:hAnsi="微软雅黑" w:eastAsia="仿宋_GB2312"/>
          <w:color w:val="000000"/>
          <w:sz w:val="32"/>
          <w:szCs w:val="32"/>
        </w:rPr>
        <w:t>）投标人所投产品应是全新、原装、合格产品，完全符合国家规定的质量标准。品牌、型号需完全响应招标文件中招标清单要求。</w:t>
      </w:r>
    </w:p>
    <w:p>
      <w:pPr>
        <w:pStyle w:val="2"/>
        <w:shd w:val="clear" w:color="auto" w:fill="FFFFFF"/>
        <w:spacing w:before="0" w:beforeAutospacing="0" w:after="0" w:afterAutospacing="0" w:line="450" w:lineRule="atLeast"/>
        <w:ind w:firstLine="640" w:firstLineChars="200"/>
        <w:rPr>
          <w:rFonts w:ascii="仿宋_GB2312" w:hAnsi="微软雅黑" w:eastAsia="仿宋_GB2312"/>
          <w:color w:val="000000"/>
          <w:sz w:val="32"/>
          <w:szCs w:val="32"/>
        </w:rPr>
      </w:pPr>
      <w:r>
        <w:rPr>
          <w:rFonts w:hint="eastAsia" w:ascii="仿宋_GB2312" w:hAnsi="微软雅黑" w:eastAsia="仿宋_GB2312"/>
          <w:color w:val="000000"/>
          <w:sz w:val="32"/>
          <w:szCs w:val="32"/>
        </w:rPr>
        <w:t>10、付款方式：合同期内每季度结账一次，需提供正规发票。</w:t>
      </w:r>
    </w:p>
    <w:p>
      <w:pPr>
        <w:pStyle w:val="2"/>
        <w:shd w:val="clear" w:color="auto" w:fill="FFFFFF"/>
        <w:spacing w:before="0" w:beforeAutospacing="0" w:after="0" w:afterAutospacing="0" w:line="450" w:lineRule="atLeast"/>
        <w:rPr>
          <w:rFonts w:ascii="仿宋_GB2312" w:hAnsi="微软雅黑" w:eastAsia="仿宋_GB2312"/>
          <w:color w:val="000000"/>
          <w:sz w:val="32"/>
          <w:szCs w:val="32"/>
        </w:rPr>
      </w:pPr>
      <w:r>
        <w:rPr>
          <w:rFonts w:hint="eastAsia" w:ascii="仿宋_GB2312" w:hAnsi="微软雅黑" w:eastAsia="仿宋_GB2312"/>
          <w:color w:val="000000"/>
          <w:sz w:val="32"/>
          <w:szCs w:val="32"/>
        </w:rPr>
        <w:t>二、投标供应商资格</w:t>
      </w:r>
    </w:p>
    <w:p>
      <w:pPr>
        <w:pStyle w:val="2"/>
        <w:shd w:val="clear" w:color="auto" w:fill="FFFFFF"/>
        <w:spacing w:before="0" w:beforeAutospacing="0" w:after="0" w:afterAutospacing="0" w:line="450" w:lineRule="atLeast"/>
        <w:ind w:firstLine="640" w:firstLineChars="200"/>
        <w:rPr>
          <w:rFonts w:ascii="仿宋_GB2312" w:hAnsi="微软雅黑" w:eastAsia="仿宋_GB2312"/>
          <w:color w:val="000000"/>
          <w:sz w:val="32"/>
          <w:szCs w:val="32"/>
        </w:rPr>
      </w:pPr>
      <w:r>
        <w:rPr>
          <w:rFonts w:hint="eastAsia" w:ascii="仿宋_GB2312" w:hAnsi="微软雅黑" w:eastAsia="仿宋_GB2312"/>
          <w:color w:val="000000"/>
          <w:sz w:val="32"/>
          <w:szCs w:val="32"/>
        </w:rPr>
        <w:t>1、符合《中华人民共和国政府采购法》第二十二条规定；</w:t>
      </w:r>
    </w:p>
    <w:p>
      <w:pPr>
        <w:pStyle w:val="2"/>
        <w:shd w:val="clear" w:color="auto" w:fill="FFFFFF"/>
        <w:spacing w:before="0" w:beforeAutospacing="0" w:after="0" w:afterAutospacing="0" w:line="450" w:lineRule="atLeast"/>
        <w:ind w:firstLine="640" w:firstLineChars="200"/>
        <w:rPr>
          <w:rFonts w:ascii="仿宋_GB2312" w:hAnsi="微软雅黑" w:eastAsia="仿宋_GB2312"/>
          <w:color w:val="000000"/>
          <w:sz w:val="32"/>
          <w:szCs w:val="32"/>
        </w:rPr>
      </w:pPr>
      <w:r>
        <w:rPr>
          <w:rFonts w:hint="eastAsia" w:ascii="仿宋_GB2312" w:hAnsi="微软雅黑" w:eastAsia="仿宋_GB2312"/>
          <w:color w:val="000000"/>
          <w:sz w:val="32"/>
          <w:szCs w:val="32"/>
        </w:rPr>
        <w:t>2、本次招标不接受联合体投标；</w:t>
      </w:r>
    </w:p>
    <w:p>
      <w:pPr>
        <w:pStyle w:val="2"/>
        <w:shd w:val="clear" w:color="auto" w:fill="FFFFFF"/>
        <w:spacing w:before="0" w:beforeAutospacing="0" w:after="0" w:afterAutospacing="0" w:line="450" w:lineRule="atLeast"/>
        <w:ind w:firstLine="640" w:firstLineChars="200"/>
        <w:rPr>
          <w:rFonts w:ascii="仿宋_GB2312" w:hAnsi="微软雅黑" w:eastAsia="仿宋_GB2312"/>
          <w:color w:val="000000"/>
          <w:sz w:val="32"/>
          <w:szCs w:val="32"/>
        </w:rPr>
      </w:pPr>
      <w:r>
        <w:rPr>
          <w:rFonts w:hint="eastAsia" w:ascii="仿宋_GB2312" w:hAnsi="微软雅黑" w:eastAsia="仿宋_GB2312"/>
          <w:color w:val="000000"/>
          <w:sz w:val="32"/>
          <w:szCs w:val="32"/>
        </w:rPr>
        <w:t>3、投标人具有独立法人资格，为有能力提供本项目所采购货物和服务的制造商或代理商/经销商；</w:t>
      </w:r>
    </w:p>
    <w:p>
      <w:pPr>
        <w:pStyle w:val="2"/>
        <w:shd w:val="clear" w:color="auto" w:fill="FFFFFF"/>
        <w:spacing w:before="0" w:beforeAutospacing="0" w:after="0" w:afterAutospacing="0" w:line="450" w:lineRule="atLeast"/>
        <w:ind w:firstLine="640" w:firstLineChars="200"/>
        <w:rPr>
          <w:rFonts w:ascii="仿宋_GB2312" w:hAnsi="微软雅黑" w:eastAsia="仿宋_GB2312"/>
          <w:color w:val="000000"/>
          <w:sz w:val="32"/>
          <w:szCs w:val="32"/>
        </w:rPr>
      </w:pPr>
      <w:r>
        <w:rPr>
          <w:rFonts w:hint="eastAsia" w:ascii="仿宋_GB2312" w:hAnsi="微软雅黑" w:eastAsia="仿宋_GB2312"/>
          <w:color w:val="000000"/>
          <w:sz w:val="32"/>
          <w:szCs w:val="32"/>
        </w:rPr>
        <w:t>4、投标人具有有效企业法人营业执照、税务登记证、组织机构代码证；</w:t>
      </w:r>
    </w:p>
    <w:p>
      <w:pPr>
        <w:pStyle w:val="2"/>
        <w:shd w:val="clear" w:color="auto" w:fill="FFFFFF"/>
        <w:spacing w:before="0" w:beforeAutospacing="0" w:after="0" w:afterAutospacing="0" w:line="450" w:lineRule="atLeast"/>
        <w:ind w:firstLine="640" w:firstLineChars="200"/>
        <w:rPr>
          <w:rFonts w:ascii="仿宋_GB2312" w:hAnsi="微软雅黑" w:eastAsia="仿宋_GB2312"/>
          <w:color w:val="000000"/>
          <w:sz w:val="32"/>
          <w:szCs w:val="32"/>
        </w:rPr>
      </w:pPr>
      <w:r>
        <w:rPr>
          <w:rFonts w:hint="eastAsia" w:ascii="仿宋_GB2312" w:hAnsi="微软雅黑" w:eastAsia="仿宋_GB2312"/>
          <w:color w:val="000000"/>
          <w:sz w:val="32"/>
          <w:szCs w:val="32"/>
        </w:rPr>
        <w:t>5、供应商存在以下不良信用记录情形之一的，不得推荐为中标候选供应商，不得确定为中标供应商：</w:t>
      </w:r>
    </w:p>
    <w:p>
      <w:pPr>
        <w:pStyle w:val="2"/>
        <w:shd w:val="clear" w:color="auto" w:fill="FFFFFF"/>
        <w:spacing w:before="0" w:beforeAutospacing="0" w:after="0" w:afterAutospacing="0" w:line="450" w:lineRule="atLeast"/>
        <w:ind w:firstLine="640" w:firstLineChars="200"/>
        <w:rPr>
          <w:rFonts w:ascii="仿宋_GB2312" w:hAnsi="微软雅黑" w:eastAsia="仿宋_GB2312"/>
          <w:color w:val="000000"/>
          <w:sz w:val="32"/>
          <w:szCs w:val="32"/>
        </w:rPr>
      </w:pPr>
      <w:r>
        <w:rPr>
          <w:rFonts w:hint="eastAsia" w:ascii="仿宋_GB2312" w:hAnsi="微软雅黑" w:eastAsia="仿宋_GB2312"/>
          <w:color w:val="000000"/>
          <w:sz w:val="32"/>
          <w:szCs w:val="32"/>
        </w:rPr>
        <w:t>(1)供应商被人民法院列入失信被执行人的；</w:t>
      </w:r>
    </w:p>
    <w:p>
      <w:pPr>
        <w:pStyle w:val="2"/>
        <w:shd w:val="clear" w:color="auto" w:fill="FFFFFF"/>
        <w:spacing w:before="0" w:beforeAutospacing="0" w:after="0" w:afterAutospacing="0" w:line="450" w:lineRule="atLeast"/>
        <w:ind w:firstLine="640" w:firstLineChars="200"/>
        <w:rPr>
          <w:rFonts w:ascii="仿宋_GB2312" w:hAnsi="微软雅黑" w:eastAsia="仿宋_GB2312"/>
          <w:color w:val="000000"/>
          <w:sz w:val="32"/>
          <w:szCs w:val="32"/>
        </w:rPr>
      </w:pPr>
      <w:r>
        <w:rPr>
          <w:rFonts w:hint="eastAsia" w:ascii="仿宋_GB2312" w:hAnsi="微软雅黑" w:eastAsia="仿宋_GB2312"/>
          <w:color w:val="000000"/>
          <w:sz w:val="32"/>
          <w:szCs w:val="32"/>
        </w:rPr>
        <w:t>(2)供应商或其法定代表人或拟派项目经理（项目负责人）被人民检察院列入行贿犯罪档案的；</w:t>
      </w:r>
    </w:p>
    <w:p>
      <w:pPr>
        <w:pStyle w:val="2"/>
        <w:shd w:val="clear" w:color="auto" w:fill="FFFFFF"/>
        <w:spacing w:before="0" w:beforeAutospacing="0" w:after="0" w:afterAutospacing="0" w:line="450" w:lineRule="atLeast"/>
        <w:ind w:firstLine="640" w:firstLineChars="200"/>
        <w:rPr>
          <w:rFonts w:ascii="仿宋_GB2312" w:hAnsi="微软雅黑" w:eastAsia="仿宋_GB2312"/>
          <w:color w:val="000000"/>
          <w:sz w:val="32"/>
          <w:szCs w:val="32"/>
        </w:rPr>
      </w:pPr>
      <w:r>
        <w:rPr>
          <w:rFonts w:hint="eastAsia" w:ascii="仿宋_GB2312" w:hAnsi="微软雅黑" w:eastAsia="仿宋_GB2312"/>
          <w:color w:val="000000"/>
          <w:sz w:val="32"/>
          <w:szCs w:val="32"/>
        </w:rPr>
        <w:t>(3)供应商被工商行政管理部门列入企业经营异常名录的；</w:t>
      </w:r>
    </w:p>
    <w:p>
      <w:pPr>
        <w:pStyle w:val="2"/>
        <w:shd w:val="clear" w:color="auto" w:fill="FFFFFF"/>
        <w:spacing w:before="0" w:beforeAutospacing="0" w:after="0" w:afterAutospacing="0" w:line="450" w:lineRule="atLeast"/>
        <w:ind w:firstLine="640" w:firstLineChars="200"/>
        <w:rPr>
          <w:rFonts w:ascii="仿宋_GB2312" w:hAnsi="微软雅黑" w:eastAsia="仿宋_GB2312"/>
          <w:color w:val="000000"/>
          <w:sz w:val="32"/>
          <w:szCs w:val="32"/>
        </w:rPr>
      </w:pPr>
      <w:r>
        <w:rPr>
          <w:rFonts w:hint="eastAsia" w:ascii="仿宋_GB2312" w:hAnsi="微软雅黑" w:eastAsia="仿宋_GB2312"/>
          <w:color w:val="000000"/>
          <w:sz w:val="32"/>
          <w:szCs w:val="32"/>
        </w:rPr>
        <w:t>(4)供应商被税务部门列入重大税收违法案件当事人名单的;</w:t>
      </w:r>
    </w:p>
    <w:p>
      <w:pPr>
        <w:pStyle w:val="2"/>
        <w:shd w:val="clear" w:color="auto" w:fill="FFFFFF"/>
        <w:spacing w:before="0" w:beforeAutospacing="0" w:after="0" w:afterAutospacing="0" w:line="450" w:lineRule="atLeast"/>
        <w:ind w:firstLine="640" w:firstLineChars="200"/>
        <w:rPr>
          <w:rFonts w:ascii="仿宋_GB2312" w:hAnsi="微软雅黑" w:eastAsia="仿宋_GB2312"/>
          <w:color w:val="000000"/>
          <w:sz w:val="32"/>
          <w:szCs w:val="32"/>
        </w:rPr>
      </w:pPr>
      <w:r>
        <w:rPr>
          <w:rFonts w:hint="eastAsia" w:ascii="仿宋_GB2312" w:hAnsi="微软雅黑" w:eastAsia="仿宋_GB2312"/>
          <w:color w:val="000000"/>
          <w:sz w:val="32"/>
          <w:szCs w:val="32"/>
        </w:rPr>
        <w:t>(5)本市正在立案查处的企业投标。</w:t>
      </w:r>
    </w:p>
    <w:p>
      <w:pPr>
        <w:pStyle w:val="2"/>
        <w:shd w:val="clear" w:color="auto" w:fill="FFFFFF"/>
        <w:spacing w:before="0" w:beforeAutospacing="0" w:after="0" w:afterAutospacing="0" w:line="450" w:lineRule="atLeast"/>
        <w:ind w:firstLine="640" w:firstLineChars="200"/>
        <w:rPr>
          <w:rFonts w:ascii="仿宋_GB2312" w:hAnsi="微软雅黑" w:eastAsia="仿宋_GB2312"/>
          <w:color w:val="000000"/>
          <w:sz w:val="32"/>
          <w:szCs w:val="32"/>
        </w:rPr>
      </w:pPr>
      <w:r>
        <w:rPr>
          <w:rFonts w:hint="eastAsia" w:ascii="仿宋_GB2312" w:hAnsi="微软雅黑" w:eastAsia="仿宋_GB2312"/>
          <w:color w:val="000000"/>
          <w:sz w:val="32"/>
          <w:szCs w:val="32"/>
        </w:rPr>
        <w:t>三、投标文件要求</w:t>
      </w:r>
    </w:p>
    <w:p>
      <w:pPr>
        <w:pStyle w:val="2"/>
        <w:shd w:val="clear" w:color="auto" w:fill="FFFFFF"/>
        <w:spacing w:before="0" w:beforeAutospacing="0" w:after="0" w:afterAutospacing="0" w:line="450" w:lineRule="atLeast"/>
        <w:ind w:firstLine="640" w:firstLineChars="200"/>
        <w:rPr>
          <w:rFonts w:ascii="仿宋_GB2312" w:hAnsi="微软雅黑" w:eastAsia="仿宋_GB2312"/>
          <w:color w:val="000000"/>
          <w:sz w:val="32"/>
          <w:szCs w:val="32"/>
        </w:rPr>
      </w:pPr>
      <w:r>
        <w:rPr>
          <w:rFonts w:hint="eastAsia" w:ascii="仿宋_GB2312" w:hAnsi="微软雅黑" w:eastAsia="仿宋_GB2312"/>
          <w:color w:val="000000"/>
          <w:sz w:val="32"/>
          <w:szCs w:val="32"/>
        </w:rPr>
        <w:t>（一）投标文件组成</w:t>
      </w:r>
    </w:p>
    <w:p>
      <w:pPr>
        <w:pStyle w:val="2"/>
        <w:shd w:val="clear" w:color="auto" w:fill="FFFFFF"/>
        <w:spacing w:before="0" w:beforeAutospacing="0" w:after="0" w:afterAutospacing="0" w:line="450" w:lineRule="atLeast"/>
        <w:ind w:firstLine="640" w:firstLineChars="200"/>
        <w:rPr>
          <w:rFonts w:ascii="仿宋_GB2312" w:hAnsi="微软雅黑" w:eastAsia="仿宋_GB2312"/>
          <w:color w:val="000000"/>
          <w:sz w:val="32"/>
          <w:szCs w:val="32"/>
        </w:rPr>
      </w:pPr>
      <w:r>
        <w:rPr>
          <w:rFonts w:hint="eastAsia" w:ascii="仿宋_GB2312" w:hAnsi="微软雅黑" w:eastAsia="仿宋_GB2312"/>
          <w:color w:val="000000"/>
          <w:sz w:val="32"/>
          <w:szCs w:val="32"/>
        </w:rPr>
        <w:t>1、投标文件包含以下内容：</w:t>
      </w:r>
    </w:p>
    <w:p>
      <w:pPr>
        <w:pStyle w:val="2"/>
        <w:shd w:val="clear" w:color="auto" w:fill="FFFFFF"/>
        <w:spacing w:before="0" w:beforeAutospacing="0" w:after="0" w:afterAutospacing="0" w:line="450" w:lineRule="atLeast"/>
        <w:ind w:firstLine="640" w:firstLineChars="200"/>
        <w:rPr>
          <w:rFonts w:ascii="仿宋_GB2312" w:hAnsi="微软雅黑" w:eastAsia="仿宋_GB2312"/>
          <w:color w:val="000000"/>
          <w:sz w:val="32"/>
          <w:szCs w:val="32"/>
        </w:rPr>
      </w:pPr>
      <w:r>
        <w:rPr>
          <w:rFonts w:hint="eastAsia" w:ascii="仿宋_GB2312" w:hAnsi="微软雅黑" w:eastAsia="仿宋_GB2312"/>
          <w:color w:val="000000"/>
          <w:sz w:val="32"/>
          <w:szCs w:val="32"/>
        </w:rPr>
        <w:t>（1）报价单（原件加盖公章）</w:t>
      </w:r>
    </w:p>
    <w:p>
      <w:pPr>
        <w:pStyle w:val="2"/>
        <w:shd w:val="clear" w:color="auto" w:fill="FFFFFF"/>
        <w:spacing w:before="0" w:beforeAutospacing="0" w:after="0" w:afterAutospacing="0" w:line="450" w:lineRule="atLeast"/>
        <w:ind w:firstLine="640" w:firstLineChars="200"/>
        <w:jc w:val="both"/>
        <w:rPr>
          <w:rFonts w:ascii="仿宋_GB2312" w:hAnsi="微软雅黑" w:eastAsia="仿宋_GB2312"/>
          <w:color w:val="000000"/>
          <w:sz w:val="32"/>
          <w:szCs w:val="32"/>
        </w:rPr>
      </w:pPr>
      <w:r>
        <w:rPr>
          <w:rFonts w:hint="eastAsia" w:ascii="仿宋_GB2312" w:hAnsi="微软雅黑" w:eastAsia="仿宋_GB2312"/>
          <w:color w:val="000000"/>
          <w:sz w:val="32"/>
          <w:szCs w:val="32"/>
        </w:rPr>
        <w:t>备注：① 投标人必须下载招标文件附件，内含文件袋封面、报价单格式，如不符合要求则视为资格审查不合格。</w:t>
      </w:r>
    </w:p>
    <w:p>
      <w:pPr>
        <w:pStyle w:val="2"/>
        <w:shd w:val="clear" w:color="auto" w:fill="FFFFFF"/>
        <w:spacing w:before="0" w:beforeAutospacing="0" w:after="0" w:afterAutospacing="0" w:line="450" w:lineRule="atLeast"/>
        <w:ind w:firstLine="640" w:firstLineChars="200"/>
        <w:jc w:val="both"/>
        <w:rPr>
          <w:rFonts w:ascii="仿宋_GB2312" w:hAnsi="微软雅黑" w:eastAsia="仿宋_GB2312"/>
          <w:color w:val="000000"/>
          <w:sz w:val="32"/>
          <w:szCs w:val="32"/>
        </w:rPr>
      </w:pPr>
      <w:r>
        <w:rPr>
          <w:rFonts w:hint="eastAsia" w:ascii="仿宋_GB2312" w:hAnsi="微软雅黑" w:eastAsia="仿宋_GB2312"/>
          <w:color w:val="000000"/>
          <w:sz w:val="32"/>
          <w:szCs w:val="32"/>
        </w:rPr>
        <w:t>② 所有复印件需加盖公章，投标文件需按以上顺序装订并加盖骑缝章。</w:t>
      </w:r>
    </w:p>
    <w:p>
      <w:pPr>
        <w:pStyle w:val="2"/>
        <w:shd w:val="clear" w:color="auto" w:fill="FFFFFF"/>
        <w:spacing w:before="0" w:beforeAutospacing="0" w:after="0" w:afterAutospacing="0" w:line="450" w:lineRule="atLeast"/>
        <w:ind w:firstLine="640" w:firstLineChars="200"/>
        <w:rPr>
          <w:rFonts w:ascii="仿宋_GB2312" w:hAnsi="微软雅黑" w:eastAsia="仿宋_GB2312"/>
          <w:color w:val="000000"/>
          <w:sz w:val="32"/>
          <w:szCs w:val="32"/>
        </w:rPr>
      </w:pPr>
      <w:r>
        <w:rPr>
          <w:rFonts w:hint="eastAsia" w:ascii="仿宋_GB2312" w:hAnsi="微软雅黑" w:eastAsia="仿宋_GB2312"/>
          <w:color w:val="000000"/>
          <w:sz w:val="32"/>
          <w:szCs w:val="32"/>
        </w:rPr>
        <w:t>四、履约保证金</w:t>
      </w:r>
    </w:p>
    <w:p>
      <w:pPr>
        <w:pStyle w:val="2"/>
        <w:shd w:val="clear" w:color="auto" w:fill="FFFFFF"/>
        <w:spacing w:before="0" w:beforeAutospacing="0" w:after="0" w:afterAutospacing="0" w:line="450" w:lineRule="atLeast"/>
        <w:ind w:firstLine="640" w:firstLineChars="200"/>
        <w:rPr>
          <w:rFonts w:hint="eastAsia" w:ascii="仿宋_GB2312" w:hAnsi="微软雅黑" w:eastAsia="仿宋_GB2312"/>
          <w:color w:val="000000"/>
          <w:sz w:val="32"/>
          <w:szCs w:val="32"/>
          <w:lang w:eastAsia="zh-CN"/>
        </w:rPr>
      </w:pPr>
      <w:r>
        <w:rPr>
          <w:rFonts w:hint="eastAsia" w:ascii="仿宋_GB2312" w:hAnsi="微软雅黑" w:eastAsia="仿宋_GB2312"/>
          <w:color w:val="000000"/>
          <w:sz w:val="32"/>
          <w:szCs w:val="32"/>
          <w:lang w:eastAsia="zh-CN"/>
        </w:rPr>
        <w:t>无</w:t>
      </w:r>
    </w:p>
    <w:p>
      <w:pPr>
        <w:pStyle w:val="2"/>
        <w:shd w:val="clear" w:color="auto" w:fill="FFFFFF"/>
        <w:spacing w:before="0" w:beforeAutospacing="0" w:after="0" w:afterAutospacing="0" w:line="450" w:lineRule="atLeast"/>
        <w:ind w:firstLine="640" w:firstLineChars="200"/>
        <w:rPr>
          <w:rFonts w:ascii="仿宋_GB2312" w:hAnsi="微软雅黑" w:eastAsia="仿宋_GB2312"/>
          <w:color w:val="000000"/>
          <w:sz w:val="32"/>
          <w:szCs w:val="32"/>
        </w:rPr>
      </w:pPr>
      <w:r>
        <w:rPr>
          <w:rFonts w:hint="eastAsia" w:ascii="仿宋_GB2312" w:hAnsi="微软雅黑" w:eastAsia="仿宋_GB2312"/>
          <w:color w:val="000000"/>
          <w:sz w:val="32"/>
          <w:szCs w:val="32"/>
        </w:rPr>
        <w:t>五、报名、开标时间、地点及评标方法</w:t>
      </w:r>
    </w:p>
    <w:p>
      <w:pPr>
        <w:pStyle w:val="2"/>
        <w:shd w:val="clear" w:color="auto" w:fill="FFFFFF"/>
        <w:spacing w:before="0" w:beforeAutospacing="0" w:after="0" w:afterAutospacing="0" w:line="450" w:lineRule="atLeast"/>
        <w:ind w:firstLine="640" w:firstLineChars="200"/>
        <w:rPr>
          <w:rFonts w:ascii="仿宋_GB2312" w:hAnsi="微软雅黑" w:eastAsia="仿宋_GB2312"/>
          <w:color w:val="000000"/>
          <w:sz w:val="32"/>
          <w:szCs w:val="32"/>
        </w:rPr>
      </w:pPr>
      <w:r>
        <w:rPr>
          <w:rFonts w:hint="eastAsia" w:ascii="仿宋_GB2312" w:hAnsi="微软雅黑" w:eastAsia="仿宋_GB2312"/>
          <w:color w:val="000000"/>
          <w:sz w:val="32"/>
          <w:szCs w:val="32"/>
        </w:rPr>
        <w:t>1、投标截止时间202</w:t>
      </w:r>
      <w:r>
        <w:rPr>
          <w:rFonts w:ascii="仿宋_GB2312" w:hAnsi="微软雅黑" w:eastAsia="仿宋_GB2312"/>
          <w:color w:val="000000"/>
          <w:sz w:val="32"/>
          <w:szCs w:val="32"/>
        </w:rPr>
        <w:t>1</w:t>
      </w:r>
      <w:r>
        <w:rPr>
          <w:rFonts w:hint="eastAsia" w:ascii="仿宋_GB2312" w:hAnsi="微软雅黑" w:eastAsia="仿宋_GB2312"/>
          <w:color w:val="000000"/>
          <w:sz w:val="32"/>
          <w:szCs w:val="32"/>
        </w:rPr>
        <w:t>年</w:t>
      </w:r>
      <w:r>
        <w:rPr>
          <w:rFonts w:ascii="仿宋_GB2312" w:hAnsi="微软雅黑" w:eastAsia="仿宋_GB2312"/>
          <w:color w:val="000000"/>
          <w:sz w:val="32"/>
          <w:szCs w:val="32"/>
        </w:rPr>
        <w:t>12</w:t>
      </w:r>
      <w:r>
        <w:rPr>
          <w:rFonts w:hint="eastAsia" w:ascii="仿宋_GB2312" w:hAnsi="微软雅黑" w:eastAsia="仿宋_GB2312"/>
          <w:color w:val="000000"/>
          <w:sz w:val="32"/>
          <w:szCs w:val="32"/>
        </w:rPr>
        <w:t>月</w:t>
      </w:r>
      <w:r>
        <w:rPr>
          <w:rFonts w:ascii="仿宋_GB2312" w:hAnsi="微软雅黑" w:eastAsia="仿宋_GB2312"/>
          <w:color w:val="000000"/>
          <w:sz w:val="32"/>
          <w:szCs w:val="32"/>
        </w:rPr>
        <w:t>31</w:t>
      </w:r>
      <w:r>
        <w:rPr>
          <w:rFonts w:hint="eastAsia" w:ascii="仿宋_GB2312" w:hAnsi="微软雅黑" w:eastAsia="仿宋_GB2312"/>
          <w:color w:val="000000"/>
          <w:sz w:val="32"/>
          <w:szCs w:val="32"/>
        </w:rPr>
        <w:t>日</w:t>
      </w:r>
      <w:r>
        <w:rPr>
          <w:rFonts w:ascii="仿宋_GB2312" w:hAnsi="微软雅黑" w:eastAsia="仿宋_GB2312"/>
          <w:color w:val="000000"/>
          <w:sz w:val="32"/>
          <w:szCs w:val="32"/>
        </w:rPr>
        <w:t>12</w:t>
      </w:r>
      <w:r>
        <w:rPr>
          <w:rFonts w:hint="eastAsia" w:ascii="仿宋_GB2312" w:hAnsi="微软雅黑" w:eastAsia="仿宋_GB2312"/>
          <w:color w:val="000000"/>
          <w:sz w:val="32"/>
          <w:szCs w:val="32"/>
        </w:rPr>
        <w:t>时之前，投标人将投标文件送达或邮寄至宿迁第三医院院办室，报名截止后由我院专家组在院行风办监督下自行开启投标文件进行评标，确定中标候选人后，评标结果在本院网站公示。</w:t>
      </w:r>
    </w:p>
    <w:p>
      <w:pPr>
        <w:pStyle w:val="2"/>
        <w:shd w:val="clear" w:color="auto" w:fill="FFFFFF"/>
        <w:spacing w:before="0" w:beforeAutospacing="0" w:after="0" w:afterAutospacing="0" w:line="450" w:lineRule="atLeast"/>
        <w:ind w:firstLine="640" w:firstLineChars="200"/>
        <w:rPr>
          <w:rFonts w:ascii="仿宋_GB2312" w:hAnsi="微软雅黑" w:eastAsia="仿宋_GB2312"/>
          <w:color w:val="000000"/>
          <w:sz w:val="32"/>
          <w:szCs w:val="32"/>
        </w:rPr>
      </w:pPr>
      <w:r>
        <w:rPr>
          <w:rFonts w:hint="eastAsia" w:ascii="仿宋_GB2312" w:hAnsi="微软雅黑" w:eastAsia="仿宋_GB2312"/>
          <w:color w:val="000000"/>
          <w:sz w:val="32"/>
          <w:szCs w:val="32"/>
        </w:rPr>
        <w:t>2、投标地址：江苏省宿迁市宿豫区雪峰山路2号宿迁第三医院院办室（行政楼4</w:t>
      </w:r>
      <w:r>
        <w:rPr>
          <w:rFonts w:ascii="仿宋_GB2312" w:hAnsi="微软雅黑" w:eastAsia="仿宋_GB2312"/>
          <w:color w:val="000000"/>
          <w:sz w:val="32"/>
          <w:szCs w:val="32"/>
        </w:rPr>
        <w:t>02</w:t>
      </w:r>
      <w:r>
        <w:rPr>
          <w:rFonts w:hint="eastAsia" w:ascii="仿宋_GB2312" w:hAnsi="微软雅黑" w:eastAsia="仿宋_GB2312"/>
          <w:color w:val="000000"/>
          <w:sz w:val="32"/>
          <w:szCs w:val="32"/>
        </w:rPr>
        <w:t>室）。</w:t>
      </w:r>
    </w:p>
    <w:p>
      <w:pPr>
        <w:pStyle w:val="2"/>
        <w:shd w:val="clear" w:color="auto" w:fill="FFFFFF"/>
        <w:spacing w:before="0" w:beforeAutospacing="0" w:after="0" w:afterAutospacing="0" w:line="450" w:lineRule="atLeast"/>
        <w:ind w:firstLine="480" w:firstLineChars="200"/>
        <w:rPr>
          <w:rFonts w:ascii="仿宋_GB2312" w:hAnsi="微软雅黑" w:eastAsia="仿宋_GB2312"/>
          <w:color w:val="000000"/>
          <w:sz w:val="32"/>
          <w:szCs w:val="32"/>
        </w:rPr>
      </w:pPr>
      <w:r>
        <w:fldChar w:fldCharType="begin"/>
      </w:r>
      <w:r>
        <w:instrText xml:space="preserve"> HYPERLINK "javascript:;" </w:instrText>
      </w:r>
      <w:r>
        <w:fldChar w:fldCharType="separate"/>
      </w:r>
      <w:r>
        <w:rPr>
          <w:rFonts w:hint="eastAsia" w:ascii="仿宋_GB2312" w:eastAsia="仿宋_GB2312"/>
          <w:color w:val="000000"/>
          <w:sz w:val="32"/>
          <w:szCs w:val="32"/>
        </w:rPr>
        <w:t>六、评标</w:t>
      </w:r>
      <w:r>
        <w:rPr>
          <w:rFonts w:hint="eastAsia" w:ascii="仿宋_GB2312" w:eastAsia="仿宋_GB2312"/>
          <w:color w:val="000000"/>
          <w:sz w:val="32"/>
          <w:szCs w:val="32"/>
        </w:rPr>
        <w:fldChar w:fldCharType="end"/>
      </w:r>
    </w:p>
    <w:p>
      <w:pPr>
        <w:pStyle w:val="2"/>
        <w:shd w:val="clear" w:color="auto" w:fill="FFFFFF"/>
        <w:spacing w:before="0" w:beforeAutospacing="0" w:after="0" w:afterAutospacing="0" w:line="450" w:lineRule="atLeast"/>
        <w:ind w:firstLine="480" w:firstLineChars="200"/>
        <w:rPr>
          <w:rFonts w:ascii="仿宋_GB2312" w:hAnsi="微软雅黑" w:eastAsia="仿宋_GB2312"/>
          <w:color w:val="000000"/>
          <w:sz w:val="32"/>
          <w:szCs w:val="32"/>
        </w:rPr>
      </w:pPr>
      <w:r>
        <w:fldChar w:fldCharType="begin"/>
      </w:r>
      <w:r>
        <w:instrText xml:space="preserve"> HYPERLINK "javascript:;" </w:instrText>
      </w:r>
      <w:r>
        <w:fldChar w:fldCharType="separate"/>
      </w:r>
      <w:r>
        <w:rPr>
          <w:rFonts w:hint="eastAsia" w:ascii="仿宋_GB2312" w:eastAsia="仿宋_GB2312"/>
          <w:color w:val="000000"/>
          <w:sz w:val="32"/>
          <w:szCs w:val="32"/>
        </w:rPr>
        <w:t>本次评标采用最低价中标法，即优先选取下浮率最大的投标人。如出现最低价报价相同，采取现场竞价方式谈判决定。</w:t>
      </w:r>
      <w:r>
        <w:rPr>
          <w:rFonts w:hint="eastAsia" w:ascii="仿宋_GB2312" w:eastAsia="仿宋_GB2312"/>
          <w:color w:val="000000"/>
          <w:sz w:val="32"/>
          <w:szCs w:val="32"/>
        </w:rPr>
        <w:fldChar w:fldCharType="end"/>
      </w:r>
    </w:p>
    <w:p>
      <w:pPr>
        <w:pStyle w:val="2"/>
        <w:shd w:val="clear" w:color="auto" w:fill="FFFFFF"/>
        <w:spacing w:before="0" w:beforeAutospacing="0" w:after="0" w:afterAutospacing="0" w:line="450" w:lineRule="atLeast"/>
        <w:ind w:firstLine="480" w:firstLineChars="200"/>
        <w:rPr>
          <w:rFonts w:ascii="仿宋_GB2312" w:hAnsi="微软雅黑" w:eastAsia="仿宋_GB2312"/>
          <w:color w:val="000000"/>
          <w:sz w:val="32"/>
          <w:szCs w:val="32"/>
        </w:rPr>
      </w:pPr>
      <w:r>
        <w:fldChar w:fldCharType="begin"/>
      </w:r>
      <w:r>
        <w:instrText xml:space="preserve"> HYPERLINK "javascript:;" </w:instrText>
      </w:r>
      <w:r>
        <w:fldChar w:fldCharType="separate"/>
      </w:r>
      <w:r>
        <w:rPr>
          <w:rFonts w:hint="eastAsia" w:ascii="仿宋_GB2312" w:eastAsia="仿宋_GB2312"/>
          <w:color w:val="000000"/>
          <w:sz w:val="32"/>
          <w:szCs w:val="32"/>
        </w:rPr>
        <w:t>七、联系方法</w:t>
      </w:r>
      <w:r>
        <w:rPr>
          <w:rFonts w:hint="eastAsia" w:ascii="仿宋_GB2312" w:eastAsia="仿宋_GB2312"/>
          <w:color w:val="000000"/>
          <w:sz w:val="32"/>
          <w:szCs w:val="32"/>
        </w:rPr>
        <w:fldChar w:fldCharType="end"/>
      </w:r>
    </w:p>
    <w:p>
      <w:pPr>
        <w:pStyle w:val="2"/>
        <w:shd w:val="clear" w:color="auto" w:fill="FFFFFF"/>
        <w:spacing w:before="0" w:beforeAutospacing="0" w:after="0" w:afterAutospacing="0" w:line="450" w:lineRule="atLeast"/>
        <w:ind w:firstLine="480" w:firstLineChars="200"/>
        <w:rPr>
          <w:rFonts w:ascii="仿宋_GB2312" w:hAnsi="微软雅黑" w:eastAsia="仿宋_GB2312"/>
          <w:color w:val="000000"/>
          <w:sz w:val="32"/>
          <w:szCs w:val="32"/>
        </w:rPr>
      </w:pPr>
      <w:r>
        <w:fldChar w:fldCharType="begin"/>
      </w:r>
      <w:r>
        <w:instrText xml:space="preserve"> HYPERLINK "javascript:;" </w:instrText>
      </w:r>
      <w:r>
        <w:fldChar w:fldCharType="separate"/>
      </w:r>
      <w:r>
        <w:rPr>
          <w:rFonts w:hint="eastAsia" w:ascii="仿宋_GB2312" w:eastAsia="仿宋_GB2312"/>
          <w:color w:val="000000"/>
          <w:sz w:val="32"/>
          <w:szCs w:val="32"/>
        </w:rPr>
        <w:t>地址：</w:t>
      </w:r>
      <w:r>
        <w:rPr>
          <w:rFonts w:hint="eastAsia" w:ascii="仿宋_GB2312" w:hAnsi="微软雅黑" w:eastAsia="仿宋_GB2312"/>
          <w:color w:val="000000"/>
          <w:sz w:val="32"/>
          <w:szCs w:val="32"/>
        </w:rPr>
        <w:t>宿迁市宿豫区雪峰山路2号</w:t>
      </w:r>
      <w:r>
        <w:rPr>
          <w:rFonts w:hint="eastAsia" w:ascii="仿宋_GB2312" w:hAnsi="微软雅黑" w:eastAsia="仿宋_GB2312"/>
          <w:color w:val="000000"/>
          <w:sz w:val="32"/>
          <w:szCs w:val="32"/>
        </w:rPr>
        <w:fldChar w:fldCharType="end"/>
      </w:r>
    </w:p>
    <w:p>
      <w:pPr>
        <w:pStyle w:val="2"/>
        <w:shd w:val="clear" w:color="auto" w:fill="FFFFFF"/>
        <w:spacing w:before="0" w:beforeAutospacing="0" w:after="0" w:afterAutospacing="0" w:line="450" w:lineRule="atLeast"/>
        <w:ind w:firstLine="480" w:firstLineChars="200"/>
        <w:rPr>
          <w:rFonts w:ascii="仿宋_GB2312" w:hAnsi="微软雅黑" w:eastAsia="仿宋_GB2312"/>
          <w:color w:val="000000"/>
          <w:sz w:val="32"/>
          <w:szCs w:val="32"/>
        </w:rPr>
      </w:pPr>
      <w:r>
        <w:fldChar w:fldCharType="begin"/>
      </w:r>
      <w:r>
        <w:instrText xml:space="preserve"> HYPERLINK "javascript:;" </w:instrText>
      </w:r>
      <w:r>
        <w:fldChar w:fldCharType="separate"/>
      </w:r>
      <w:r>
        <w:rPr>
          <w:rFonts w:hint="eastAsia" w:ascii="仿宋_GB2312" w:eastAsia="仿宋_GB2312"/>
          <w:color w:val="000000"/>
          <w:sz w:val="32"/>
          <w:szCs w:val="32"/>
        </w:rPr>
        <w:t>项目负责人：池院长</w:t>
      </w:r>
      <w:r>
        <w:rPr>
          <w:rFonts w:hint="eastAsia" w:ascii="仿宋_GB2312" w:eastAsia="仿宋_GB2312"/>
          <w:color w:val="000000"/>
          <w:sz w:val="32"/>
          <w:szCs w:val="32"/>
        </w:rPr>
        <w:fldChar w:fldCharType="end"/>
      </w:r>
    </w:p>
    <w:p>
      <w:pPr>
        <w:pStyle w:val="2"/>
        <w:shd w:val="clear" w:color="auto" w:fill="FFFFFF"/>
        <w:spacing w:before="0" w:beforeAutospacing="0" w:after="0" w:afterAutospacing="0" w:line="450" w:lineRule="atLeast"/>
        <w:ind w:firstLine="640" w:firstLineChars="200"/>
        <w:rPr>
          <w:rFonts w:ascii="仿宋_GB2312" w:hAnsi="微软雅黑" w:eastAsia="仿宋_GB2312"/>
          <w:color w:val="000000"/>
          <w:sz w:val="32"/>
          <w:szCs w:val="32"/>
        </w:rPr>
      </w:pPr>
      <w:bookmarkStart w:id="0" w:name="_GoBack"/>
      <w:bookmarkEnd w:id="0"/>
      <w:r>
        <w:rPr>
          <w:rFonts w:hint="eastAsia" w:ascii="仿宋_GB2312" w:hAnsi="微软雅黑" w:eastAsia="仿宋_GB2312"/>
          <w:color w:val="000000"/>
          <w:sz w:val="32"/>
          <w:szCs w:val="32"/>
        </w:rPr>
        <w:t>联系电话：</w:t>
      </w:r>
      <w:r>
        <w:rPr>
          <w:rFonts w:ascii="仿宋_GB2312" w:hAnsi="微软雅黑" w:eastAsia="仿宋_GB2312"/>
          <w:color w:val="000000"/>
          <w:sz w:val="32"/>
          <w:szCs w:val="32"/>
        </w:rPr>
        <w:t>0527-80701906</w:t>
      </w:r>
    </w:p>
    <w:p>
      <w:pPr>
        <w:pStyle w:val="2"/>
        <w:shd w:val="clear" w:color="auto" w:fill="FFFFFF"/>
        <w:spacing w:before="0" w:beforeAutospacing="0" w:after="0" w:afterAutospacing="0" w:line="450" w:lineRule="atLeast"/>
        <w:ind w:firstLine="640" w:firstLineChars="200"/>
        <w:rPr>
          <w:rFonts w:ascii="仿宋_GB2312" w:hAnsi="微软雅黑" w:eastAsia="仿宋_GB2312"/>
          <w:color w:val="000000"/>
          <w:sz w:val="32"/>
          <w:szCs w:val="32"/>
        </w:rPr>
      </w:pPr>
      <w:r>
        <w:rPr>
          <w:rFonts w:ascii="仿宋_GB2312" w:hAnsi="微软雅黑" w:eastAsia="仿宋_GB2312"/>
          <w:color w:val="000000"/>
          <w:sz w:val="32"/>
          <w:szCs w:val="32"/>
        </w:rPr>
        <w:br w:type="page"/>
      </w:r>
    </w:p>
    <w:p>
      <w:pPr>
        <w:sectPr>
          <w:pgSz w:w="11906" w:h="16838"/>
          <w:pgMar w:top="1440" w:right="1800" w:bottom="1440" w:left="1800" w:header="851" w:footer="992" w:gutter="0"/>
          <w:cols w:space="425" w:num="1"/>
          <w:docGrid w:type="lines" w:linePitch="312" w:charSpace="0"/>
        </w:sectPr>
      </w:pPr>
    </w:p>
    <w:tbl>
      <w:tblPr>
        <w:tblStyle w:val="3"/>
        <w:tblW w:w="15467" w:type="dxa"/>
        <w:tblInd w:w="0" w:type="dxa"/>
        <w:tblLayout w:type="autofit"/>
        <w:tblCellMar>
          <w:top w:w="0" w:type="dxa"/>
          <w:left w:w="108" w:type="dxa"/>
          <w:bottom w:w="0" w:type="dxa"/>
          <w:right w:w="108" w:type="dxa"/>
        </w:tblCellMar>
      </w:tblPr>
      <w:tblGrid>
        <w:gridCol w:w="1725"/>
        <w:gridCol w:w="1571"/>
        <w:gridCol w:w="1265"/>
        <w:gridCol w:w="1418"/>
        <w:gridCol w:w="881"/>
        <w:gridCol w:w="654"/>
        <w:gridCol w:w="1265"/>
        <w:gridCol w:w="959"/>
        <w:gridCol w:w="1877"/>
        <w:gridCol w:w="1424"/>
        <w:gridCol w:w="11"/>
        <w:gridCol w:w="1416"/>
        <w:gridCol w:w="1001"/>
      </w:tblGrid>
      <w:tr>
        <w:tblPrEx>
          <w:tblCellMar>
            <w:top w:w="0" w:type="dxa"/>
            <w:left w:w="108" w:type="dxa"/>
            <w:bottom w:w="0" w:type="dxa"/>
            <w:right w:w="108" w:type="dxa"/>
          </w:tblCellMar>
        </w:tblPrEx>
        <w:trPr>
          <w:trHeight w:val="617" w:hRule="atLeast"/>
        </w:trPr>
        <w:tc>
          <w:tcPr>
            <w:tcW w:w="15467" w:type="dxa"/>
            <w:gridSpan w:val="13"/>
            <w:tcBorders>
              <w:top w:val="nil"/>
              <w:left w:val="nil"/>
              <w:bottom w:val="single" w:color="auto" w:sz="12" w:space="0"/>
              <w:right w:val="nil"/>
            </w:tcBorders>
            <w:shd w:val="clear" w:color="auto" w:fill="auto"/>
            <w:noWrap/>
            <w:vAlign w:val="center"/>
          </w:tcPr>
          <w:p>
            <w:pPr>
              <w:widowControl/>
              <w:rPr>
                <w:rFonts w:hint="eastAsia" w:ascii="方正小标宋_GBK" w:hAnsi="宋体" w:eastAsia="方正小标宋_GBK" w:cs="宋体"/>
                <w:color w:val="000000"/>
                <w:kern w:val="0"/>
                <w:sz w:val="32"/>
                <w:szCs w:val="32"/>
              </w:rPr>
            </w:pPr>
            <w:r>
              <w:rPr>
                <w:rFonts w:hint="eastAsia" w:ascii="方正小标宋_GBK" w:hAnsi="宋体" w:eastAsia="方正小标宋_GBK" w:cs="宋体"/>
                <w:color w:val="000000"/>
                <w:kern w:val="0"/>
                <w:sz w:val="32"/>
                <w:szCs w:val="32"/>
              </w:rPr>
              <w:t xml:space="preserve">附件1： </w:t>
            </w:r>
            <w:r>
              <w:rPr>
                <w:rFonts w:ascii="方正小标宋_GBK" w:hAnsi="宋体" w:eastAsia="方正小标宋_GBK" w:cs="宋体"/>
                <w:color w:val="000000"/>
                <w:kern w:val="0"/>
                <w:sz w:val="32"/>
                <w:szCs w:val="32"/>
              </w:rPr>
              <w:t xml:space="preserve">                    </w:t>
            </w:r>
            <w:r>
              <w:rPr>
                <w:rFonts w:hint="eastAsia" w:ascii="方正小标宋_GBK" w:hAnsi="宋体" w:eastAsia="方正小标宋_GBK" w:cs="宋体"/>
                <w:color w:val="000000"/>
                <w:kern w:val="0"/>
                <w:sz w:val="32"/>
                <w:szCs w:val="32"/>
              </w:rPr>
              <w:t>宿迁第三医院2022年打印机耗材招标采购报价单</w:t>
            </w:r>
          </w:p>
        </w:tc>
      </w:tr>
      <w:tr>
        <w:tblPrEx>
          <w:tblCellMar>
            <w:top w:w="0" w:type="dxa"/>
            <w:left w:w="108" w:type="dxa"/>
            <w:bottom w:w="0" w:type="dxa"/>
            <w:right w:w="108" w:type="dxa"/>
          </w:tblCellMar>
        </w:tblPrEx>
        <w:trPr>
          <w:trHeight w:val="402" w:hRule="atLeast"/>
        </w:trPr>
        <w:tc>
          <w:tcPr>
            <w:tcW w:w="1725" w:type="dxa"/>
            <w:tcBorders>
              <w:top w:val="single" w:color="auto" w:sz="12" w:space="0"/>
              <w:left w:val="single" w:color="auto" w:sz="12" w:space="0"/>
              <w:bottom w:val="single" w:color="auto" w:sz="8"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打印机型号</w:t>
            </w:r>
          </w:p>
        </w:tc>
        <w:tc>
          <w:tcPr>
            <w:tcW w:w="1571" w:type="dxa"/>
            <w:tcBorders>
              <w:top w:val="single" w:color="auto" w:sz="12" w:space="0"/>
              <w:left w:val="nil"/>
              <w:bottom w:val="single" w:color="auto" w:sz="8"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打印机类别</w:t>
            </w:r>
          </w:p>
        </w:tc>
        <w:tc>
          <w:tcPr>
            <w:tcW w:w="1265" w:type="dxa"/>
            <w:tcBorders>
              <w:top w:val="single" w:color="auto" w:sz="12" w:space="0"/>
              <w:left w:val="nil"/>
              <w:bottom w:val="single" w:color="auto" w:sz="8"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耗材名称</w:t>
            </w:r>
          </w:p>
        </w:tc>
        <w:tc>
          <w:tcPr>
            <w:tcW w:w="1418" w:type="dxa"/>
            <w:tcBorders>
              <w:top w:val="single" w:color="auto" w:sz="12" w:space="0"/>
              <w:left w:val="nil"/>
              <w:bottom w:val="single" w:color="auto" w:sz="8"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型号</w:t>
            </w:r>
          </w:p>
        </w:tc>
        <w:tc>
          <w:tcPr>
            <w:tcW w:w="881" w:type="dxa"/>
            <w:tcBorders>
              <w:top w:val="single" w:color="auto" w:sz="12" w:space="0"/>
              <w:left w:val="nil"/>
              <w:bottom w:val="single" w:color="auto" w:sz="8"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数量</w:t>
            </w:r>
          </w:p>
        </w:tc>
        <w:tc>
          <w:tcPr>
            <w:tcW w:w="654" w:type="dxa"/>
            <w:tcBorders>
              <w:top w:val="single" w:color="auto" w:sz="12" w:space="0"/>
              <w:left w:val="nil"/>
              <w:bottom w:val="single" w:color="auto" w:sz="8"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规格</w:t>
            </w:r>
          </w:p>
        </w:tc>
        <w:tc>
          <w:tcPr>
            <w:tcW w:w="1265" w:type="dxa"/>
            <w:tcBorders>
              <w:top w:val="single" w:color="auto" w:sz="12" w:space="0"/>
              <w:left w:val="nil"/>
              <w:bottom w:val="single" w:color="auto" w:sz="8"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耗材类别</w:t>
            </w:r>
          </w:p>
        </w:tc>
        <w:tc>
          <w:tcPr>
            <w:tcW w:w="959" w:type="dxa"/>
            <w:tcBorders>
              <w:top w:val="single" w:color="auto" w:sz="12" w:space="0"/>
              <w:left w:val="nil"/>
              <w:bottom w:val="single" w:color="auto" w:sz="8"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生产商</w:t>
            </w:r>
          </w:p>
        </w:tc>
        <w:tc>
          <w:tcPr>
            <w:tcW w:w="1877" w:type="dxa"/>
            <w:tcBorders>
              <w:top w:val="single" w:color="auto" w:sz="12" w:space="0"/>
              <w:left w:val="nil"/>
              <w:bottom w:val="single" w:color="auto" w:sz="8"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单价最高限价</w:t>
            </w:r>
          </w:p>
        </w:tc>
        <w:tc>
          <w:tcPr>
            <w:tcW w:w="1424" w:type="dxa"/>
            <w:tcBorders>
              <w:top w:val="single" w:color="auto" w:sz="12" w:space="0"/>
              <w:left w:val="single" w:color="auto" w:sz="4" w:space="0"/>
              <w:bottom w:val="single" w:color="auto" w:sz="8"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单价报价</w:t>
            </w:r>
          </w:p>
        </w:tc>
        <w:tc>
          <w:tcPr>
            <w:tcW w:w="1427" w:type="dxa"/>
            <w:gridSpan w:val="2"/>
            <w:tcBorders>
              <w:top w:val="single" w:color="auto" w:sz="12" w:space="0"/>
              <w:left w:val="single" w:color="auto" w:sz="4" w:space="0"/>
              <w:bottom w:val="single" w:color="auto" w:sz="8"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总价报价</w:t>
            </w:r>
          </w:p>
        </w:tc>
        <w:tc>
          <w:tcPr>
            <w:tcW w:w="1001" w:type="dxa"/>
            <w:tcBorders>
              <w:top w:val="single" w:color="auto" w:sz="12" w:space="0"/>
              <w:left w:val="single" w:color="auto" w:sz="4" w:space="0"/>
              <w:bottom w:val="single" w:color="auto" w:sz="8" w:space="0"/>
              <w:right w:val="single" w:color="auto" w:sz="12"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备注</w:t>
            </w:r>
          </w:p>
        </w:tc>
      </w:tr>
      <w:tr>
        <w:tblPrEx>
          <w:tblCellMar>
            <w:top w:w="0" w:type="dxa"/>
            <w:left w:w="108" w:type="dxa"/>
            <w:bottom w:w="0" w:type="dxa"/>
            <w:right w:w="108" w:type="dxa"/>
          </w:tblCellMar>
        </w:tblPrEx>
        <w:trPr>
          <w:trHeight w:val="402" w:hRule="atLeast"/>
        </w:trPr>
        <w:tc>
          <w:tcPr>
            <w:tcW w:w="1725" w:type="dxa"/>
            <w:tcBorders>
              <w:top w:val="nil"/>
              <w:left w:val="single" w:color="auto" w:sz="12" w:space="0"/>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HP1020</w:t>
            </w:r>
          </w:p>
        </w:tc>
        <w:tc>
          <w:tcPr>
            <w:tcW w:w="1571"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黑白激光</w:t>
            </w:r>
          </w:p>
        </w:tc>
        <w:tc>
          <w:tcPr>
            <w:tcW w:w="1265"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硒鼓</w:t>
            </w:r>
          </w:p>
        </w:tc>
        <w:tc>
          <w:tcPr>
            <w:tcW w:w="1418"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2612a</w:t>
            </w:r>
          </w:p>
        </w:tc>
        <w:tc>
          <w:tcPr>
            <w:tcW w:w="881"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180支</w:t>
            </w:r>
          </w:p>
        </w:tc>
        <w:tc>
          <w:tcPr>
            <w:tcW w:w="654"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265"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代用</w:t>
            </w:r>
          </w:p>
        </w:tc>
        <w:tc>
          <w:tcPr>
            <w:tcW w:w="959"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浙普</w:t>
            </w:r>
          </w:p>
        </w:tc>
        <w:tc>
          <w:tcPr>
            <w:tcW w:w="1877" w:type="dxa"/>
            <w:tcBorders>
              <w:top w:val="nil"/>
              <w:left w:val="nil"/>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90元/支</w:t>
            </w:r>
          </w:p>
        </w:tc>
        <w:tc>
          <w:tcPr>
            <w:tcW w:w="1424" w:type="dxa"/>
            <w:tcBorders>
              <w:top w:val="nil"/>
              <w:left w:val="single" w:color="auto" w:sz="4" w:space="0"/>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427" w:type="dxa"/>
            <w:gridSpan w:val="2"/>
            <w:tcBorders>
              <w:top w:val="nil"/>
              <w:left w:val="single" w:color="auto" w:sz="4" w:space="0"/>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001" w:type="dxa"/>
            <w:tcBorders>
              <w:top w:val="nil"/>
              <w:left w:val="single" w:color="auto" w:sz="4" w:space="0"/>
              <w:bottom w:val="single" w:color="auto" w:sz="4" w:space="0"/>
              <w:right w:val="single" w:color="auto" w:sz="12" w:space="0"/>
            </w:tcBorders>
            <w:shd w:val="clear" w:color="auto" w:fill="auto"/>
            <w:noWrap/>
            <w:vAlign w:val="center"/>
          </w:tcPr>
          <w:p>
            <w:pPr>
              <w:widowControl/>
              <w:snapToGrid w:val="0"/>
              <w:spacing w:line="300" w:lineRule="exact"/>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tblPrEx>
          <w:tblCellMar>
            <w:top w:w="0" w:type="dxa"/>
            <w:left w:w="108" w:type="dxa"/>
            <w:bottom w:w="0" w:type="dxa"/>
            <w:right w:w="108" w:type="dxa"/>
          </w:tblCellMar>
        </w:tblPrEx>
        <w:trPr>
          <w:trHeight w:val="402" w:hRule="atLeast"/>
        </w:trPr>
        <w:tc>
          <w:tcPr>
            <w:tcW w:w="1725" w:type="dxa"/>
            <w:tcBorders>
              <w:top w:val="nil"/>
              <w:left w:val="single" w:color="auto" w:sz="12" w:space="0"/>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HP1021</w:t>
            </w:r>
          </w:p>
        </w:tc>
        <w:tc>
          <w:tcPr>
            <w:tcW w:w="1571"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黑白激光</w:t>
            </w:r>
          </w:p>
        </w:tc>
        <w:tc>
          <w:tcPr>
            <w:tcW w:w="1265"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碳粉</w:t>
            </w:r>
          </w:p>
        </w:tc>
        <w:tc>
          <w:tcPr>
            <w:tcW w:w="1418"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2612a</w:t>
            </w:r>
          </w:p>
        </w:tc>
        <w:tc>
          <w:tcPr>
            <w:tcW w:w="881"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260瓶</w:t>
            </w:r>
          </w:p>
        </w:tc>
        <w:tc>
          <w:tcPr>
            <w:tcW w:w="654"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80g</w:t>
            </w:r>
          </w:p>
        </w:tc>
        <w:tc>
          <w:tcPr>
            <w:tcW w:w="1265"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代用</w:t>
            </w:r>
          </w:p>
        </w:tc>
        <w:tc>
          <w:tcPr>
            <w:tcW w:w="959"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浙普</w:t>
            </w:r>
          </w:p>
        </w:tc>
        <w:tc>
          <w:tcPr>
            <w:tcW w:w="1877" w:type="dxa"/>
            <w:tcBorders>
              <w:top w:val="nil"/>
              <w:left w:val="nil"/>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30元/瓶</w:t>
            </w:r>
          </w:p>
        </w:tc>
        <w:tc>
          <w:tcPr>
            <w:tcW w:w="1424" w:type="dxa"/>
            <w:tcBorders>
              <w:top w:val="nil"/>
              <w:left w:val="single" w:color="auto" w:sz="4" w:space="0"/>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427" w:type="dxa"/>
            <w:gridSpan w:val="2"/>
            <w:tcBorders>
              <w:top w:val="nil"/>
              <w:left w:val="single" w:color="auto" w:sz="4" w:space="0"/>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001" w:type="dxa"/>
            <w:tcBorders>
              <w:top w:val="nil"/>
              <w:left w:val="single" w:color="auto" w:sz="4" w:space="0"/>
              <w:bottom w:val="single" w:color="auto" w:sz="4" w:space="0"/>
              <w:right w:val="single" w:color="auto" w:sz="12" w:space="0"/>
            </w:tcBorders>
            <w:shd w:val="clear" w:color="auto" w:fill="auto"/>
            <w:noWrap/>
            <w:vAlign w:val="center"/>
          </w:tcPr>
          <w:p>
            <w:pPr>
              <w:widowControl/>
              <w:snapToGrid w:val="0"/>
              <w:spacing w:line="300" w:lineRule="exact"/>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tblPrEx>
          <w:tblCellMar>
            <w:top w:w="0" w:type="dxa"/>
            <w:left w:w="108" w:type="dxa"/>
            <w:bottom w:w="0" w:type="dxa"/>
            <w:right w:w="108" w:type="dxa"/>
          </w:tblCellMar>
        </w:tblPrEx>
        <w:trPr>
          <w:trHeight w:val="402" w:hRule="atLeast"/>
        </w:trPr>
        <w:tc>
          <w:tcPr>
            <w:tcW w:w="1725" w:type="dxa"/>
            <w:tcBorders>
              <w:top w:val="nil"/>
              <w:left w:val="single" w:color="auto" w:sz="12" w:space="0"/>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京瓷 1040</w:t>
            </w:r>
          </w:p>
        </w:tc>
        <w:tc>
          <w:tcPr>
            <w:tcW w:w="1571"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黑白激光</w:t>
            </w:r>
          </w:p>
        </w:tc>
        <w:tc>
          <w:tcPr>
            <w:tcW w:w="1265"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碳粉</w:t>
            </w:r>
          </w:p>
        </w:tc>
        <w:tc>
          <w:tcPr>
            <w:tcW w:w="1418"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1040</w:t>
            </w:r>
          </w:p>
        </w:tc>
        <w:tc>
          <w:tcPr>
            <w:tcW w:w="881"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30瓶</w:t>
            </w:r>
          </w:p>
        </w:tc>
        <w:tc>
          <w:tcPr>
            <w:tcW w:w="654"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80g</w:t>
            </w:r>
          </w:p>
        </w:tc>
        <w:tc>
          <w:tcPr>
            <w:tcW w:w="1265"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原装</w:t>
            </w:r>
          </w:p>
        </w:tc>
        <w:tc>
          <w:tcPr>
            <w:tcW w:w="959"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京瓷</w:t>
            </w:r>
          </w:p>
        </w:tc>
        <w:tc>
          <w:tcPr>
            <w:tcW w:w="1877" w:type="dxa"/>
            <w:tcBorders>
              <w:top w:val="nil"/>
              <w:left w:val="nil"/>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35元/瓶</w:t>
            </w:r>
          </w:p>
        </w:tc>
        <w:tc>
          <w:tcPr>
            <w:tcW w:w="1424" w:type="dxa"/>
            <w:tcBorders>
              <w:top w:val="nil"/>
              <w:left w:val="single" w:color="auto" w:sz="4" w:space="0"/>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427" w:type="dxa"/>
            <w:gridSpan w:val="2"/>
            <w:tcBorders>
              <w:top w:val="nil"/>
              <w:left w:val="single" w:color="auto" w:sz="4" w:space="0"/>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001" w:type="dxa"/>
            <w:tcBorders>
              <w:top w:val="nil"/>
              <w:left w:val="single" w:color="auto" w:sz="4" w:space="0"/>
              <w:bottom w:val="single" w:color="auto" w:sz="4" w:space="0"/>
              <w:right w:val="single" w:color="auto" w:sz="12" w:space="0"/>
            </w:tcBorders>
            <w:shd w:val="clear" w:color="auto" w:fill="auto"/>
            <w:noWrap/>
            <w:vAlign w:val="center"/>
          </w:tcPr>
          <w:p>
            <w:pPr>
              <w:widowControl/>
              <w:snapToGrid w:val="0"/>
              <w:spacing w:line="300" w:lineRule="exact"/>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tblPrEx>
          <w:tblCellMar>
            <w:top w:w="0" w:type="dxa"/>
            <w:left w:w="108" w:type="dxa"/>
            <w:bottom w:w="0" w:type="dxa"/>
            <w:right w:w="108" w:type="dxa"/>
          </w:tblCellMar>
        </w:tblPrEx>
        <w:trPr>
          <w:trHeight w:val="402" w:hRule="atLeast"/>
        </w:trPr>
        <w:tc>
          <w:tcPr>
            <w:tcW w:w="1725" w:type="dxa"/>
            <w:tcBorders>
              <w:top w:val="nil"/>
              <w:left w:val="single" w:color="auto" w:sz="12" w:space="0"/>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Canon1800</w:t>
            </w:r>
          </w:p>
        </w:tc>
        <w:tc>
          <w:tcPr>
            <w:tcW w:w="1571"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彩色喷墨</w:t>
            </w:r>
          </w:p>
        </w:tc>
        <w:tc>
          <w:tcPr>
            <w:tcW w:w="1265"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黑色墨水</w:t>
            </w:r>
          </w:p>
        </w:tc>
        <w:tc>
          <w:tcPr>
            <w:tcW w:w="1418"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881"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30支</w:t>
            </w:r>
          </w:p>
        </w:tc>
        <w:tc>
          <w:tcPr>
            <w:tcW w:w="654"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70ml</w:t>
            </w:r>
          </w:p>
        </w:tc>
        <w:tc>
          <w:tcPr>
            <w:tcW w:w="1265"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代用</w:t>
            </w:r>
          </w:p>
        </w:tc>
        <w:tc>
          <w:tcPr>
            <w:tcW w:w="959"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天威</w:t>
            </w:r>
          </w:p>
        </w:tc>
        <w:tc>
          <w:tcPr>
            <w:tcW w:w="1877" w:type="dxa"/>
            <w:tcBorders>
              <w:top w:val="nil"/>
              <w:left w:val="nil"/>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30元/瓶</w:t>
            </w:r>
          </w:p>
        </w:tc>
        <w:tc>
          <w:tcPr>
            <w:tcW w:w="1424" w:type="dxa"/>
            <w:tcBorders>
              <w:top w:val="nil"/>
              <w:left w:val="single" w:color="auto" w:sz="4" w:space="0"/>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427" w:type="dxa"/>
            <w:gridSpan w:val="2"/>
            <w:tcBorders>
              <w:top w:val="nil"/>
              <w:left w:val="single" w:color="auto" w:sz="4" w:space="0"/>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001" w:type="dxa"/>
            <w:tcBorders>
              <w:top w:val="nil"/>
              <w:left w:val="single" w:color="auto" w:sz="4" w:space="0"/>
              <w:bottom w:val="single" w:color="auto" w:sz="4" w:space="0"/>
              <w:right w:val="single" w:color="auto" w:sz="12" w:space="0"/>
            </w:tcBorders>
            <w:shd w:val="clear" w:color="auto" w:fill="auto"/>
            <w:noWrap/>
            <w:vAlign w:val="center"/>
          </w:tcPr>
          <w:p>
            <w:pPr>
              <w:widowControl/>
              <w:snapToGrid w:val="0"/>
              <w:spacing w:line="300" w:lineRule="exact"/>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tblPrEx>
          <w:tblCellMar>
            <w:top w:w="0" w:type="dxa"/>
            <w:left w:w="108" w:type="dxa"/>
            <w:bottom w:w="0" w:type="dxa"/>
            <w:right w:w="108" w:type="dxa"/>
          </w:tblCellMar>
        </w:tblPrEx>
        <w:trPr>
          <w:trHeight w:val="402" w:hRule="atLeast"/>
        </w:trPr>
        <w:tc>
          <w:tcPr>
            <w:tcW w:w="1725" w:type="dxa"/>
            <w:tcBorders>
              <w:top w:val="nil"/>
              <w:left w:val="single" w:color="auto" w:sz="12" w:space="0"/>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Canon1800</w:t>
            </w:r>
          </w:p>
        </w:tc>
        <w:tc>
          <w:tcPr>
            <w:tcW w:w="1571"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彩色喷墨</w:t>
            </w:r>
          </w:p>
        </w:tc>
        <w:tc>
          <w:tcPr>
            <w:tcW w:w="1265"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红色墨水</w:t>
            </w:r>
          </w:p>
        </w:tc>
        <w:tc>
          <w:tcPr>
            <w:tcW w:w="1418"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881"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30支</w:t>
            </w:r>
          </w:p>
        </w:tc>
        <w:tc>
          <w:tcPr>
            <w:tcW w:w="654"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70ml</w:t>
            </w:r>
          </w:p>
        </w:tc>
        <w:tc>
          <w:tcPr>
            <w:tcW w:w="1265"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代用</w:t>
            </w:r>
          </w:p>
        </w:tc>
        <w:tc>
          <w:tcPr>
            <w:tcW w:w="959"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天威</w:t>
            </w:r>
          </w:p>
        </w:tc>
        <w:tc>
          <w:tcPr>
            <w:tcW w:w="1877" w:type="dxa"/>
            <w:tcBorders>
              <w:top w:val="nil"/>
              <w:left w:val="nil"/>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30元/瓶</w:t>
            </w:r>
          </w:p>
        </w:tc>
        <w:tc>
          <w:tcPr>
            <w:tcW w:w="1424" w:type="dxa"/>
            <w:tcBorders>
              <w:top w:val="nil"/>
              <w:left w:val="single" w:color="auto" w:sz="4" w:space="0"/>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427" w:type="dxa"/>
            <w:gridSpan w:val="2"/>
            <w:tcBorders>
              <w:top w:val="nil"/>
              <w:left w:val="single" w:color="auto" w:sz="4" w:space="0"/>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001" w:type="dxa"/>
            <w:tcBorders>
              <w:top w:val="nil"/>
              <w:left w:val="single" w:color="auto" w:sz="4" w:space="0"/>
              <w:bottom w:val="single" w:color="auto" w:sz="4" w:space="0"/>
              <w:right w:val="single" w:color="auto" w:sz="12" w:space="0"/>
            </w:tcBorders>
            <w:shd w:val="clear" w:color="auto" w:fill="auto"/>
            <w:noWrap/>
            <w:vAlign w:val="center"/>
          </w:tcPr>
          <w:p>
            <w:pPr>
              <w:widowControl/>
              <w:snapToGrid w:val="0"/>
              <w:spacing w:line="300" w:lineRule="exact"/>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tblPrEx>
          <w:tblCellMar>
            <w:top w:w="0" w:type="dxa"/>
            <w:left w:w="108" w:type="dxa"/>
            <w:bottom w:w="0" w:type="dxa"/>
            <w:right w:w="108" w:type="dxa"/>
          </w:tblCellMar>
        </w:tblPrEx>
        <w:trPr>
          <w:trHeight w:val="402" w:hRule="atLeast"/>
        </w:trPr>
        <w:tc>
          <w:tcPr>
            <w:tcW w:w="1725" w:type="dxa"/>
            <w:tcBorders>
              <w:top w:val="nil"/>
              <w:left w:val="single" w:color="auto" w:sz="12" w:space="0"/>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Canon1800</w:t>
            </w:r>
          </w:p>
        </w:tc>
        <w:tc>
          <w:tcPr>
            <w:tcW w:w="1571"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彩色喷墨</w:t>
            </w:r>
          </w:p>
        </w:tc>
        <w:tc>
          <w:tcPr>
            <w:tcW w:w="1265"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黄色墨水</w:t>
            </w:r>
          </w:p>
        </w:tc>
        <w:tc>
          <w:tcPr>
            <w:tcW w:w="1418"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881"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10支</w:t>
            </w:r>
          </w:p>
        </w:tc>
        <w:tc>
          <w:tcPr>
            <w:tcW w:w="654"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70ml</w:t>
            </w:r>
          </w:p>
        </w:tc>
        <w:tc>
          <w:tcPr>
            <w:tcW w:w="1265"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代用</w:t>
            </w:r>
          </w:p>
        </w:tc>
        <w:tc>
          <w:tcPr>
            <w:tcW w:w="959"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天威</w:t>
            </w:r>
          </w:p>
        </w:tc>
        <w:tc>
          <w:tcPr>
            <w:tcW w:w="1877" w:type="dxa"/>
            <w:tcBorders>
              <w:top w:val="nil"/>
              <w:left w:val="nil"/>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30元/瓶</w:t>
            </w:r>
          </w:p>
        </w:tc>
        <w:tc>
          <w:tcPr>
            <w:tcW w:w="1424" w:type="dxa"/>
            <w:tcBorders>
              <w:top w:val="nil"/>
              <w:left w:val="single" w:color="auto" w:sz="4" w:space="0"/>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427" w:type="dxa"/>
            <w:gridSpan w:val="2"/>
            <w:tcBorders>
              <w:top w:val="nil"/>
              <w:left w:val="single" w:color="auto" w:sz="4" w:space="0"/>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001" w:type="dxa"/>
            <w:tcBorders>
              <w:top w:val="nil"/>
              <w:left w:val="single" w:color="auto" w:sz="4" w:space="0"/>
              <w:bottom w:val="single" w:color="auto" w:sz="4" w:space="0"/>
              <w:right w:val="single" w:color="auto" w:sz="12" w:space="0"/>
            </w:tcBorders>
            <w:shd w:val="clear" w:color="auto" w:fill="auto"/>
            <w:noWrap/>
            <w:vAlign w:val="center"/>
          </w:tcPr>
          <w:p>
            <w:pPr>
              <w:widowControl/>
              <w:snapToGrid w:val="0"/>
              <w:spacing w:line="300" w:lineRule="exact"/>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tblPrEx>
          <w:tblCellMar>
            <w:top w:w="0" w:type="dxa"/>
            <w:left w:w="108" w:type="dxa"/>
            <w:bottom w:w="0" w:type="dxa"/>
            <w:right w:w="108" w:type="dxa"/>
          </w:tblCellMar>
        </w:tblPrEx>
        <w:trPr>
          <w:trHeight w:val="402" w:hRule="atLeast"/>
        </w:trPr>
        <w:tc>
          <w:tcPr>
            <w:tcW w:w="1725" w:type="dxa"/>
            <w:tcBorders>
              <w:top w:val="nil"/>
              <w:left w:val="single" w:color="auto" w:sz="12" w:space="0"/>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Canon1800</w:t>
            </w:r>
          </w:p>
        </w:tc>
        <w:tc>
          <w:tcPr>
            <w:tcW w:w="1571"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彩色喷墨</w:t>
            </w:r>
          </w:p>
        </w:tc>
        <w:tc>
          <w:tcPr>
            <w:tcW w:w="1265"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蓝色墨水</w:t>
            </w:r>
          </w:p>
        </w:tc>
        <w:tc>
          <w:tcPr>
            <w:tcW w:w="1418"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881"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10支</w:t>
            </w:r>
          </w:p>
        </w:tc>
        <w:tc>
          <w:tcPr>
            <w:tcW w:w="654"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70ml</w:t>
            </w:r>
          </w:p>
        </w:tc>
        <w:tc>
          <w:tcPr>
            <w:tcW w:w="1265"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代用</w:t>
            </w:r>
          </w:p>
        </w:tc>
        <w:tc>
          <w:tcPr>
            <w:tcW w:w="959"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天威</w:t>
            </w:r>
          </w:p>
        </w:tc>
        <w:tc>
          <w:tcPr>
            <w:tcW w:w="1877" w:type="dxa"/>
            <w:tcBorders>
              <w:top w:val="nil"/>
              <w:left w:val="nil"/>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30元/瓶</w:t>
            </w:r>
          </w:p>
        </w:tc>
        <w:tc>
          <w:tcPr>
            <w:tcW w:w="1424" w:type="dxa"/>
            <w:tcBorders>
              <w:top w:val="nil"/>
              <w:left w:val="single" w:color="auto" w:sz="4" w:space="0"/>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427" w:type="dxa"/>
            <w:gridSpan w:val="2"/>
            <w:tcBorders>
              <w:top w:val="nil"/>
              <w:left w:val="single" w:color="auto" w:sz="4" w:space="0"/>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001" w:type="dxa"/>
            <w:tcBorders>
              <w:top w:val="nil"/>
              <w:left w:val="single" w:color="auto" w:sz="4" w:space="0"/>
              <w:bottom w:val="single" w:color="auto" w:sz="4" w:space="0"/>
              <w:right w:val="single" w:color="auto" w:sz="12" w:space="0"/>
            </w:tcBorders>
            <w:shd w:val="clear" w:color="auto" w:fill="auto"/>
            <w:noWrap/>
            <w:vAlign w:val="center"/>
          </w:tcPr>
          <w:p>
            <w:pPr>
              <w:widowControl/>
              <w:snapToGrid w:val="0"/>
              <w:spacing w:line="300" w:lineRule="exact"/>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tblPrEx>
          <w:tblCellMar>
            <w:top w:w="0" w:type="dxa"/>
            <w:left w:w="108" w:type="dxa"/>
            <w:bottom w:w="0" w:type="dxa"/>
            <w:right w:w="108" w:type="dxa"/>
          </w:tblCellMar>
        </w:tblPrEx>
        <w:trPr>
          <w:trHeight w:val="402" w:hRule="atLeast"/>
        </w:trPr>
        <w:tc>
          <w:tcPr>
            <w:tcW w:w="1725" w:type="dxa"/>
            <w:tcBorders>
              <w:top w:val="nil"/>
              <w:left w:val="single" w:color="auto" w:sz="12" w:space="0"/>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Epson313</w:t>
            </w:r>
          </w:p>
        </w:tc>
        <w:tc>
          <w:tcPr>
            <w:tcW w:w="1571"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彩色喷墨</w:t>
            </w:r>
          </w:p>
        </w:tc>
        <w:tc>
          <w:tcPr>
            <w:tcW w:w="1265"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四色墨水</w:t>
            </w:r>
          </w:p>
        </w:tc>
        <w:tc>
          <w:tcPr>
            <w:tcW w:w="1418"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881"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2套</w:t>
            </w:r>
          </w:p>
        </w:tc>
        <w:tc>
          <w:tcPr>
            <w:tcW w:w="654"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70ml</w:t>
            </w:r>
          </w:p>
        </w:tc>
        <w:tc>
          <w:tcPr>
            <w:tcW w:w="1265"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代用</w:t>
            </w:r>
          </w:p>
        </w:tc>
        <w:tc>
          <w:tcPr>
            <w:tcW w:w="959"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天威</w:t>
            </w:r>
          </w:p>
        </w:tc>
        <w:tc>
          <w:tcPr>
            <w:tcW w:w="1877" w:type="dxa"/>
            <w:tcBorders>
              <w:top w:val="nil"/>
              <w:left w:val="nil"/>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120元/套</w:t>
            </w:r>
          </w:p>
        </w:tc>
        <w:tc>
          <w:tcPr>
            <w:tcW w:w="1424" w:type="dxa"/>
            <w:tcBorders>
              <w:top w:val="nil"/>
              <w:left w:val="single" w:color="auto" w:sz="4" w:space="0"/>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427" w:type="dxa"/>
            <w:gridSpan w:val="2"/>
            <w:tcBorders>
              <w:top w:val="nil"/>
              <w:left w:val="single" w:color="auto" w:sz="4" w:space="0"/>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001" w:type="dxa"/>
            <w:tcBorders>
              <w:top w:val="nil"/>
              <w:left w:val="single" w:color="auto" w:sz="4" w:space="0"/>
              <w:bottom w:val="single" w:color="auto" w:sz="4" w:space="0"/>
              <w:right w:val="single" w:color="auto" w:sz="12" w:space="0"/>
            </w:tcBorders>
            <w:shd w:val="clear" w:color="auto" w:fill="auto"/>
            <w:noWrap/>
            <w:vAlign w:val="center"/>
          </w:tcPr>
          <w:p>
            <w:pPr>
              <w:widowControl/>
              <w:snapToGrid w:val="0"/>
              <w:spacing w:line="300" w:lineRule="exact"/>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tblPrEx>
          <w:tblCellMar>
            <w:top w:w="0" w:type="dxa"/>
            <w:left w:w="108" w:type="dxa"/>
            <w:bottom w:w="0" w:type="dxa"/>
            <w:right w:w="108" w:type="dxa"/>
          </w:tblCellMar>
        </w:tblPrEx>
        <w:trPr>
          <w:trHeight w:val="402" w:hRule="atLeast"/>
        </w:trPr>
        <w:tc>
          <w:tcPr>
            <w:tcW w:w="1725" w:type="dxa"/>
            <w:tcBorders>
              <w:top w:val="nil"/>
              <w:left w:val="single" w:color="auto" w:sz="12" w:space="0"/>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HP 310</w:t>
            </w:r>
          </w:p>
        </w:tc>
        <w:tc>
          <w:tcPr>
            <w:tcW w:w="1571"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彩色喷墨</w:t>
            </w:r>
          </w:p>
        </w:tc>
        <w:tc>
          <w:tcPr>
            <w:tcW w:w="1265"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四色墨水</w:t>
            </w:r>
          </w:p>
        </w:tc>
        <w:tc>
          <w:tcPr>
            <w:tcW w:w="1418"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881"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2套</w:t>
            </w:r>
          </w:p>
        </w:tc>
        <w:tc>
          <w:tcPr>
            <w:tcW w:w="654"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70ml</w:t>
            </w:r>
          </w:p>
        </w:tc>
        <w:tc>
          <w:tcPr>
            <w:tcW w:w="1265"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代用</w:t>
            </w:r>
          </w:p>
        </w:tc>
        <w:tc>
          <w:tcPr>
            <w:tcW w:w="959"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天威</w:t>
            </w:r>
          </w:p>
        </w:tc>
        <w:tc>
          <w:tcPr>
            <w:tcW w:w="1877" w:type="dxa"/>
            <w:tcBorders>
              <w:top w:val="nil"/>
              <w:left w:val="nil"/>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120元/套</w:t>
            </w:r>
          </w:p>
        </w:tc>
        <w:tc>
          <w:tcPr>
            <w:tcW w:w="1424" w:type="dxa"/>
            <w:tcBorders>
              <w:top w:val="nil"/>
              <w:left w:val="single" w:color="auto" w:sz="4" w:space="0"/>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427" w:type="dxa"/>
            <w:gridSpan w:val="2"/>
            <w:tcBorders>
              <w:top w:val="nil"/>
              <w:left w:val="single" w:color="auto" w:sz="4" w:space="0"/>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001" w:type="dxa"/>
            <w:tcBorders>
              <w:top w:val="nil"/>
              <w:left w:val="single" w:color="auto" w:sz="4" w:space="0"/>
              <w:bottom w:val="single" w:color="auto" w:sz="4" w:space="0"/>
              <w:right w:val="single" w:color="auto" w:sz="12" w:space="0"/>
            </w:tcBorders>
            <w:shd w:val="clear" w:color="auto" w:fill="auto"/>
            <w:noWrap/>
            <w:vAlign w:val="center"/>
          </w:tcPr>
          <w:p>
            <w:pPr>
              <w:widowControl/>
              <w:snapToGrid w:val="0"/>
              <w:spacing w:line="300" w:lineRule="exact"/>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tblPrEx>
          <w:tblCellMar>
            <w:top w:w="0" w:type="dxa"/>
            <w:left w:w="108" w:type="dxa"/>
            <w:bottom w:w="0" w:type="dxa"/>
            <w:right w:w="108" w:type="dxa"/>
          </w:tblCellMar>
        </w:tblPrEx>
        <w:trPr>
          <w:trHeight w:val="402" w:hRule="atLeast"/>
        </w:trPr>
        <w:tc>
          <w:tcPr>
            <w:tcW w:w="1725" w:type="dxa"/>
            <w:tcBorders>
              <w:top w:val="nil"/>
              <w:left w:val="single" w:color="auto" w:sz="12" w:space="0"/>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HP P1106</w:t>
            </w:r>
          </w:p>
        </w:tc>
        <w:tc>
          <w:tcPr>
            <w:tcW w:w="1571"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黑白激光</w:t>
            </w:r>
          </w:p>
        </w:tc>
        <w:tc>
          <w:tcPr>
            <w:tcW w:w="1265"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硒鼓</w:t>
            </w:r>
          </w:p>
        </w:tc>
        <w:tc>
          <w:tcPr>
            <w:tcW w:w="1418"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388a</w:t>
            </w:r>
          </w:p>
        </w:tc>
        <w:tc>
          <w:tcPr>
            <w:tcW w:w="881"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10支</w:t>
            </w:r>
          </w:p>
        </w:tc>
        <w:tc>
          <w:tcPr>
            <w:tcW w:w="654"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265"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代用</w:t>
            </w:r>
          </w:p>
        </w:tc>
        <w:tc>
          <w:tcPr>
            <w:tcW w:w="959"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浙普</w:t>
            </w:r>
          </w:p>
        </w:tc>
        <w:tc>
          <w:tcPr>
            <w:tcW w:w="1877" w:type="dxa"/>
            <w:tcBorders>
              <w:top w:val="nil"/>
              <w:left w:val="nil"/>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90元/支</w:t>
            </w:r>
          </w:p>
        </w:tc>
        <w:tc>
          <w:tcPr>
            <w:tcW w:w="1424" w:type="dxa"/>
            <w:tcBorders>
              <w:top w:val="nil"/>
              <w:left w:val="single" w:color="auto" w:sz="4" w:space="0"/>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427" w:type="dxa"/>
            <w:gridSpan w:val="2"/>
            <w:tcBorders>
              <w:top w:val="nil"/>
              <w:left w:val="single" w:color="auto" w:sz="4" w:space="0"/>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001" w:type="dxa"/>
            <w:tcBorders>
              <w:top w:val="nil"/>
              <w:left w:val="single" w:color="auto" w:sz="4" w:space="0"/>
              <w:bottom w:val="single" w:color="auto" w:sz="4" w:space="0"/>
              <w:right w:val="single" w:color="auto" w:sz="12" w:space="0"/>
            </w:tcBorders>
            <w:shd w:val="clear" w:color="auto" w:fill="auto"/>
            <w:noWrap/>
            <w:vAlign w:val="center"/>
          </w:tcPr>
          <w:p>
            <w:pPr>
              <w:widowControl/>
              <w:snapToGrid w:val="0"/>
              <w:spacing w:line="300" w:lineRule="exact"/>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tblPrEx>
          <w:tblCellMar>
            <w:top w:w="0" w:type="dxa"/>
            <w:left w:w="108" w:type="dxa"/>
            <w:bottom w:w="0" w:type="dxa"/>
            <w:right w:w="108" w:type="dxa"/>
          </w:tblCellMar>
        </w:tblPrEx>
        <w:trPr>
          <w:trHeight w:val="402" w:hRule="atLeast"/>
        </w:trPr>
        <w:tc>
          <w:tcPr>
            <w:tcW w:w="1725" w:type="dxa"/>
            <w:tcBorders>
              <w:top w:val="nil"/>
              <w:left w:val="single" w:color="auto" w:sz="12" w:space="0"/>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HP P1106</w:t>
            </w:r>
          </w:p>
        </w:tc>
        <w:tc>
          <w:tcPr>
            <w:tcW w:w="1571"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黑白激光</w:t>
            </w:r>
          </w:p>
        </w:tc>
        <w:tc>
          <w:tcPr>
            <w:tcW w:w="1265"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碳粉</w:t>
            </w:r>
          </w:p>
        </w:tc>
        <w:tc>
          <w:tcPr>
            <w:tcW w:w="1418"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388a</w:t>
            </w:r>
          </w:p>
        </w:tc>
        <w:tc>
          <w:tcPr>
            <w:tcW w:w="881"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20瓶</w:t>
            </w:r>
          </w:p>
        </w:tc>
        <w:tc>
          <w:tcPr>
            <w:tcW w:w="654"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80g</w:t>
            </w:r>
          </w:p>
        </w:tc>
        <w:tc>
          <w:tcPr>
            <w:tcW w:w="1265"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代用</w:t>
            </w:r>
          </w:p>
        </w:tc>
        <w:tc>
          <w:tcPr>
            <w:tcW w:w="959"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浙普</w:t>
            </w:r>
          </w:p>
        </w:tc>
        <w:tc>
          <w:tcPr>
            <w:tcW w:w="1877" w:type="dxa"/>
            <w:tcBorders>
              <w:top w:val="nil"/>
              <w:left w:val="nil"/>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30元/瓶</w:t>
            </w:r>
          </w:p>
        </w:tc>
        <w:tc>
          <w:tcPr>
            <w:tcW w:w="1424" w:type="dxa"/>
            <w:tcBorders>
              <w:top w:val="nil"/>
              <w:left w:val="single" w:color="auto" w:sz="4" w:space="0"/>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427" w:type="dxa"/>
            <w:gridSpan w:val="2"/>
            <w:tcBorders>
              <w:top w:val="nil"/>
              <w:left w:val="single" w:color="auto" w:sz="4" w:space="0"/>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001" w:type="dxa"/>
            <w:tcBorders>
              <w:top w:val="nil"/>
              <w:left w:val="single" w:color="auto" w:sz="4" w:space="0"/>
              <w:bottom w:val="single" w:color="auto" w:sz="4" w:space="0"/>
              <w:right w:val="single" w:color="auto" w:sz="12" w:space="0"/>
            </w:tcBorders>
            <w:shd w:val="clear" w:color="auto" w:fill="auto"/>
            <w:noWrap/>
            <w:vAlign w:val="center"/>
          </w:tcPr>
          <w:p>
            <w:pPr>
              <w:widowControl/>
              <w:snapToGrid w:val="0"/>
              <w:spacing w:line="300" w:lineRule="exact"/>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tblPrEx>
          <w:tblCellMar>
            <w:top w:w="0" w:type="dxa"/>
            <w:left w:w="108" w:type="dxa"/>
            <w:bottom w:w="0" w:type="dxa"/>
            <w:right w:w="108" w:type="dxa"/>
          </w:tblCellMar>
        </w:tblPrEx>
        <w:trPr>
          <w:trHeight w:val="402" w:hRule="atLeast"/>
        </w:trPr>
        <w:tc>
          <w:tcPr>
            <w:tcW w:w="1725" w:type="dxa"/>
            <w:tcBorders>
              <w:top w:val="nil"/>
              <w:left w:val="single" w:color="auto" w:sz="12" w:space="0"/>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HP 1005</w:t>
            </w:r>
          </w:p>
        </w:tc>
        <w:tc>
          <w:tcPr>
            <w:tcW w:w="1571"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黑白激光</w:t>
            </w:r>
          </w:p>
        </w:tc>
        <w:tc>
          <w:tcPr>
            <w:tcW w:w="1265"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硒鼓</w:t>
            </w:r>
          </w:p>
        </w:tc>
        <w:tc>
          <w:tcPr>
            <w:tcW w:w="1418"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2612a</w:t>
            </w:r>
          </w:p>
        </w:tc>
        <w:tc>
          <w:tcPr>
            <w:tcW w:w="881"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10支</w:t>
            </w:r>
          </w:p>
        </w:tc>
        <w:tc>
          <w:tcPr>
            <w:tcW w:w="654"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265"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代用</w:t>
            </w:r>
          </w:p>
        </w:tc>
        <w:tc>
          <w:tcPr>
            <w:tcW w:w="959"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浙普</w:t>
            </w:r>
          </w:p>
        </w:tc>
        <w:tc>
          <w:tcPr>
            <w:tcW w:w="1877" w:type="dxa"/>
            <w:tcBorders>
              <w:top w:val="nil"/>
              <w:left w:val="nil"/>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90元/支</w:t>
            </w:r>
          </w:p>
        </w:tc>
        <w:tc>
          <w:tcPr>
            <w:tcW w:w="1424" w:type="dxa"/>
            <w:tcBorders>
              <w:top w:val="nil"/>
              <w:left w:val="single" w:color="auto" w:sz="4" w:space="0"/>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427" w:type="dxa"/>
            <w:gridSpan w:val="2"/>
            <w:tcBorders>
              <w:top w:val="nil"/>
              <w:left w:val="single" w:color="auto" w:sz="4" w:space="0"/>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001" w:type="dxa"/>
            <w:tcBorders>
              <w:top w:val="nil"/>
              <w:left w:val="single" w:color="auto" w:sz="4" w:space="0"/>
              <w:bottom w:val="single" w:color="auto" w:sz="4" w:space="0"/>
              <w:right w:val="single" w:color="auto" w:sz="12" w:space="0"/>
            </w:tcBorders>
            <w:shd w:val="clear" w:color="auto" w:fill="auto"/>
            <w:noWrap/>
            <w:vAlign w:val="center"/>
          </w:tcPr>
          <w:p>
            <w:pPr>
              <w:widowControl/>
              <w:snapToGrid w:val="0"/>
              <w:spacing w:line="300" w:lineRule="exact"/>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tblPrEx>
          <w:tblCellMar>
            <w:top w:w="0" w:type="dxa"/>
            <w:left w:w="108" w:type="dxa"/>
            <w:bottom w:w="0" w:type="dxa"/>
            <w:right w:w="108" w:type="dxa"/>
          </w:tblCellMar>
        </w:tblPrEx>
        <w:trPr>
          <w:trHeight w:val="402" w:hRule="atLeast"/>
        </w:trPr>
        <w:tc>
          <w:tcPr>
            <w:tcW w:w="1725" w:type="dxa"/>
            <w:tcBorders>
              <w:top w:val="nil"/>
              <w:left w:val="single" w:color="auto" w:sz="12" w:space="0"/>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HP 1005</w:t>
            </w:r>
          </w:p>
        </w:tc>
        <w:tc>
          <w:tcPr>
            <w:tcW w:w="1571"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黑白激光</w:t>
            </w:r>
          </w:p>
        </w:tc>
        <w:tc>
          <w:tcPr>
            <w:tcW w:w="1265"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碳粉</w:t>
            </w:r>
          </w:p>
        </w:tc>
        <w:tc>
          <w:tcPr>
            <w:tcW w:w="1418"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2612a</w:t>
            </w:r>
          </w:p>
        </w:tc>
        <w:tc>
          <w:tcPr>
            <w:tcW w:w="881"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15瓶</w:t>
            </w:r>
          </w:p>
        </w:tc>
        <w:tc>
          <w:tcPr>
            <w:tcW w:w="654"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80g</w:t>
            </w:r>
          </w:p>
        </w:tc>
        <w:tc>
          <w:tcPr>
            <w:tcW w:w="1265"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代用</w:t>
            </w:r>
          </w:p>
        </w:tc>
        <w:tc>
          <w:tcPr>
            <w:tcW w:w="959"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浙普</w:t>
            </w:r>
          </w:p>
        </w:tc>
        <w:tc>
          <w:tcPr>
            <w:tcW w:w="1877" w:type="dxa"/>
            <w:tcBorders>
              <w:top w:val="nil"/>
              <w:left w:val="nil"/>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30元/瓶</w:t>
            </w:r>
          </w:p>
        </w:tc>
        <w:tc>
          <w:tcPr>
            <w:tcW w:w="1424" w:type="dxa"/>
            <w:tcBorders>
              <w:top w:val="nil"/>
              <w:left w:val="single" w:color="auto" w:sz="4" w:space="0"/>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427" w:type="dxa"/>
            <w:gridSpan w:val="2"/>
            <w:tcBorders>
              <w:top w:val="nil"/>
              <w:left w:val="single" w:color="auto" w:sz="4" w:space="0"/>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001" w:type="dxa"/>
            <w:tcBorders>
              <w:top w:val="nil"/>
              <w:left w:val="single" w:color="auto" w:sz="4" w:space="0"/>
              <w:bottom w:val="single" w:color="auto" w:sz="4" w:space="0"/>
              <w:right w:val="single" w:color="auto" w:sz="12" w:space="0"/>
            </w:tcBorders>
            <w:shd w:val="clear" w:color="auto" w:fill="auto"/>
            <w:noWrap/>
            <w:vAlign w:val="center"/>
          </w:tcPr>
          <w:p>
            <w:pPr>
              <w:widowControl/>
              <w:snapToGrid w:val="0"/>
              <w:spacing w:line="300" w:lineRule="exact"/>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tblPrEx>
          <w:tblCellMar>
            <w:top w:w="0" w:type="dxa"/>
            <w:left w:w="108" w:type="dxa"/>
            <w:bottom w:w="0" w:type="dxa"/>
            <w:right w:w="108" w:type="dxa"/>
          </w:tblCellMar>
        </w:tblPrEx>
        <w:trPr>
          <w:trHeight w:val="402" w:hRule="atLeast"/>
        </w:trPr>
        <w:tc>
          <w:tcPr>
            <w:tcW w:w="1725" w:type="dxa"/>
            <w:tcBorders>
              <w:top w:val="nil"/>
              <w:left w:val="single" w:color="auto" w:sz="12" w:space="0"/>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HP 126a</w:t>
            </w:r>
          </w:p>
        </w:tc>
        <w:tc>
          <w:tcPr>
            <w:tcW w:w="1571"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黑白激光</w:t>
            </w:r>
          </w:p>
        </w:tc>
        <w:tc>
          <w:tcPr>
            <w:tcW w:w="1265"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硒鼓</w:t>
            </w:r>
          </w:p>
        </w:tc>
        <w:tc>
          <w:tcPr>
            <w:tcW w:w="1418"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388a</w:t>
            </w:r>
          </w:p>
        </w:tc>
        <w:tc>
          <w:tcPr>
            <w:tcW w:w="881"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10支</w:t>
            </w:r>
          </w:p>
        </w:tc>
        <w:tc>
          <w:tcPr>
            <w:tcW w:w="654"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265"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代用</w:t>
            </w:r>
          </w:p>
        </w:tc>
        <w:tc>
          <w:tcPr>
            <w:tcW w:w="959"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浙普</w:t>
            </w:r>
          </w:p>
        </w:tc>
        <w:tc>
          <w:tcPr>
            <w:tcW w:w="1877" w:type="dxa"/>
            <w:tcBorders>
              <w:top w:val="nil"/>
              <w:left w:val="nil"/>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90元/支</w:t>
            </w:r>
          </w:p>
        </w:tc>
        <w:tc>
          <w:tcPr>
            <w:tcW w:w="1424" w:type="dxa"/>
            <w:tcBorders>
              <w:top w:val="nil"/>
              <w:left w:val="single" w:color="auto" w:sz="4" w:space="0"/>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427" w:type="dxa"/>
            <w:gridSpan w:val="2"/>
            <w:tcBorders>
              <w:top w:val="nil"/>
              <w:left w:val="single" w:color="auto" w:sz="4" w:space="0"/>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001" w:type="dxa"/>
            <w:tcBorders>
              <w:top w:val="nil"/>
              <w:left w:val="single" w:color="auto" w:sz="4" w:space="0"/>
              <w:bottom w:val="single" w:color="auto" w:sz="4" w:space="0"/>
              <w:right w:val="single" w:color="auto" w:sz="12" w:space="0"/>
            </w:tcBorders>
            <w:shd w:val="clear" w:color="auto" w:fill="auto"/>
            <w:noWrap/>
            <w:vAlign w:val="center"/>
          </w:tcPr>
          <w:p>
            <w:pPr>
              <w:widowControl/>
              <w:snapToGrid w:val="0"/>
              <w:spacing w:line="300" w:lineRule="exact"/>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tblPrEx>
          <w:tblCellMar>
            <w:top w:w="0" w:type="dxa"/>
            <w:left w:w="108" w:type="dxa"/>
            <w:bottom w:w="0" w:type="dxa"/>
            <w:right w:w="108" w:type="dxa"/>
          </w:tblCellMar>
        </w:tblPrEx>
        <w:trPr>
          <w:trHeight w:val="402" w:hRule="atLeast"/>
        </w:trPr>
        <w:tc>
          <w:tcPr>
            <w:tcW w:w="1725" w:type="dxa"/>
            <w:tcBorders>
              <w:top w:val="nil"/>
              <w:left w:val="single" w:color="auto" w:sz="12" w:space="0"/>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HP 126a</w:t>
            </w:r>
          </w:p>
        </w:tc>
        <w:tc>
          <w:tcPr>
            <w:tcW w:w="1571"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黑白激光</w:t>
            </w:r>
          </w:p>
        </w:tc>
        <w:tc>
          <w:tcPr>
            <w:tcW w:w="1265"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碳粉</w:t>
            </w:r>
          </w:p>
        </w:tc>
        <w:tc>
          <w:tcPr>
            <w:tcW w:w="1418"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388a</w:t>
            </w:r>
          </w:p>
        </w:tc>
        <w:tc>
          <w:tcPr>
            <w:tcW w:w="881"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15瓶</w:t>
            </w:r>
          </w:p>
        </w:tc>
        <w:tc>
          <w:tcPr>
            <w:tcW w:w="654"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80g</w:t>
            </w:r>
          </w:p>
        </w:tc>
        <w:tc>
          <w:tcPr>
            <w:tcW w:w="1265"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代用</w:t>
            </w:r>
          </w:p>
        </w:tc>
        <w:tc>
          <w:tcPr>
            <w:tcW w:w="959"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浙普</w:t>
            </w:r>
          </w:p>
        </w:tc>
        <w:tc>
          <w:tcPr>
            <w:tcW w:w="1877" w:type="dxa"/>
            <w:tcBorders>
              <w:top w:val="nil"/>
              <w:left w:val="nil"/>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30元/瓶</w:t>
            </w:r>
          </w:p>
        </w:tc>
        <w:tc>
          <w:tcPr>
            <w:tcW w:w="1424" w:type="dxa"/>
            <w:tcBorders>
              <w:top w:val="nil"/>
              <w:left w:val="single" w:color="auto" w:sz="4" w:space="0"/>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427" w:type="dxa"/>
            <w:gridSpan w:val="2"/>
            <w:tcBorders>
              <w:top w:val="nil"/>
              <w:left w:val="single" w:color="auto" w:sz="4" w:space="0"/>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001" w:type="dxa"/>
            <w:tcBorders>
              <w:top w:val="nil"/>
              <w:left w:val="single" w:color="auto" w:sz="4" w:space="0"/>
              <w:bottom w:val="single" w:color="auto" w:sz="4" w:space="0"/>
              <w:right w:val="single" w:color="auto" w:sz="12" w:space="0"/>
            </w:tcBorders>
            <w:shd w:val="clear" w:color="auto" w:fill="auto"/>
            <w:noWrap/>
            <w:vAlign w:val="center"/>
          </w:tcPr>
          <w:p>
            <w:pPr>
              <w:widowControl/>
              <w:snapToGrid w:val="0"/>
              <w:spacing w:line="300" w:lineRule="exact"/>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tblPrEx>
          <w:tblCellMar>
            <w:top w:w="0" w:type="dxa"/>
            <w:left w:w="108" w:type="dxa"/>
            <w:bottom w:w="0" w:type="dxa"/>
            <w:right w:w="108" w:type="dxa"/>
          </w:tblCellMar>
        </w:tblPrEx>
        <w:trPr>
          <w:trHeight w:val="402" w:hRule="atLeast"/>
        </w:trPr>
        <w:tc>
          <w:tcPr>
            <w:tcW w:w="1725" w:type="dxa"/>
            <w:tcBorders>
              <w:top w:val="nil"/>
              <w:left w:val="single" w:color="auto" w:sz="12" w:space="0"/>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HP M176n</w:t>
            </w:r>
          </w:p>
        </w:tc>
        <w:tc>
          <w:tcPr>
            <w:tcW w:w="1571"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彩色激光</w:t>
            </w:r>
          </w:p>
        </w:tc>
        <w:tc>
          <w:tcPr>
            <w:tcW w:w="1265"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硒鼓</w:t>
            </w:r>
          </w:p>
        </w:tc>
        <w:tc>
          <w:tcPr>
            <w:tcW w:w="1418"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ce310-314</w:t>
            </w:r>
          </w:p>
        </w:tc>
        <w:tc>
          <w:tcPr>
            <w:tcW w:w="881"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2套</w:t>
            </w:r>
          </w:p>
        </w:tc>
        <w:tc>
          <w:tcPr>
            <w:tcW w:w="654"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265"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代用</w:t>
            </w:r>
          </w:p>
        </w:tc>
        <w:tc>
          <w:tcPr>
            <w:tcW w:w="959"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浙普</w:t>
            </w:r>
          </w:p>
        </w:tc>
        <w:tc>
          <w:tcPr>
            <w:tcW w:w="1877" w:type="dxa"/>
            <w:tcBorders>
              <w:top w:val="nil"/>
              <w:left w:val="nil"/>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640元/套</w:t>
            </w:r>
          </w:p>
        </w:tc>
        <w:tc>
          <w:tcPr>
            <w:tcW w:w="1424" w:type="dxa"/>
            <w:tcBorders>
              <w:top w:val="nil"/>
              <w:left w:val="single" w:color="auto" w:sz="4" w:space="0"/>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427" w:type="dxa"/>
            <w:gridSpan w:val="2"/>
            <w:tcBorders>
              <w:top w:val="nil"/>
              <w:left w:val="single" w:color="auto" w:sz="4" w:space="0"/>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001" w:type="dxa"/>
            <w:tcBorders>
              <w:top w:val="nil"/>
              <w:left w:val="single" w:color="auto" w:sz="4" w:space="0"/>
              <w:bottom w:val="single" w:color="auto" w:sz="4" w:space="0"/>
              <w:right w:val="single" w:color="auto" w:sz="12" w:space="0"/>
            </w:tcBorders>
            <w:shd w:val="clear" w:color="auto" w:fill="auto"/>
            <w:noWrap/>
            <w:vAlign w:val="center"/>
          </w:tcPr>
          <w:p>
            <w:pPr>
              <w:widowControl/>
              <w:snapToGrid w:val="0"/>
              <w:spacing w:line="300" w:lineRule="exact"/>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tblPrEx>
          <w:tblCellMar>
            <w:top w:w="0" w:type="dxa"/>
            <w:left w:w="108" w:type="dxa"/>
            <w:bottom w:w="0" w:type="dxa"/>
            <w:right w:w="108" w:type="dxa"/>
          </w:tblCellMar>
        </w:tblPrEx>
        <w:trPr>
          <w:trHeight w:val="402" w:hRule="atLeast"/>
        </w:trPr>
        <w:tc>
          <w:tcPr>
            <w:tcW w:w="1725" w:type="dxa"/>
            <w:tcBorders>
              <w:top w:val="nil"/>
              <w:left w:val="single" w:color="auto" w:sz="12" w:space="0"/>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发票打印机</w:t>
            </w:r>
          </w:p>
        </w:tc>
        <w:tc>
          <w:tcPr>
            <w:tcW w:w="1571"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针式</w:t>
            </w:r>
          </w:p>
        </w:tc>
        <w:tc>
          <w:tcPr>
            <w:tcW w:w="1265"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色带</w:t>
            </w:r>
          </w:p>
        </w:tc>
        <w:tc>
          <w:tcPr>
            <w:tcW w:w="1418"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881"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50根</w:t>
            </w:r>
          </w:p>
        </w:tc>
        <w:tc>
          <w:tcPr>
            <w:tcW w:w="654"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265"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代用</w:t>
            </w:r>
          </w:p>
        </w:tc>
        <w:tc>
          <w:tcPr>
            <w:tcW w:w="959"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映美</w:t>
            </w:r>
          </w:p>
        </w:tc>
        <w:tc>
          <w:tcPr>
            <w:tcW w:w="1877" w:type="dxa"/>
            <w:tcBorders>
              <w:top w:val="nil"/>
              <w:left w:val="nil"/>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15元/根</w:t>
            </w:r>
          </w:p>
        </w:tc>
        <w:tc>
          <w:tcPr>
            <w:tcW w:w="1424" w:type="dxa"/>
            <w:tcBorders>
              <w:top w:val="nil"/>
              <w:left w:val="single" w:color="auto" w:sz="4" w:space="0"/>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427" w:type="dxa"/>
            <w:gridSpan w:val="2"/>
            <w:tcBorders>
              <w:top w:val="nil"/>
              <w:left w:val="single" w:color="auto" w:sz="4" w:space="0"/>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001" w:type="dxa"/>
            <w:tcBorders>
              <w:top w:val="nil"/>
              <w:left w:val="single" w:color="auto" w:sz="4" w:space="0"/>
              <w:bottom w:val="single" w:color="auto" w:sz="4" w:space="0"/>
              <w:right w:val="single" w:color="auto" w:sz="12" w:space="0"/>
            </w:tcBorders>
            <w:shd w:val="clear" w:color="auto" w:fill="auto"/>
            <w:noWrap/>
            <w:vAlign w:val="center"/>
          </w:tcPr>
          <w:p>
            <w:pPr>
              <w:widowControl/>
              <w:snapToGrid w:val="0"/>
              <w:spacing w:line="300" w:lineRule="exact"/>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tblPrEx>
          <w:tblCellMar>
            <w:top w:w="0" w:type="dxa"/>
            <w:left w:w="108" w:type="dxa"/>
            <w:bottom w:w="0" w:type="dxa"/>
            <w:right w:w="108" w:type="dxa"/>
          </w:tblCellMar>
        </w:tblPrEx>
        <w:trPr>
          <w:trHeight w:val="402" w:hRule="atLeast"/>
        </w:trPr>
        <w:tc>
          <w:tcPr>
            <w:tcW w:w="1725" w:type="dxa"/>
            <w:tcBorders>
              <w:top w:val="nil"/>
              <w:left w:val="single" w:color="auto" w:sz="12" w:space="0"/>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震旦AD208</w:t>
            </w:r>
          </w:p>
        </w:tc>
        <w:tc>
          <w:tcPr>
            <w:tcW w:w="1571"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复印机</w:t>
            </w:r>
          </w:p>
        </w:tc>
        <w:tc>
          <w:tcPr>
            <w:tcW w:w="1265"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碳粉</w:t>
            </w:r>
          </w:p>
        </w:tc>
        <w:tc>
          <w:tcPr>
            <w:tcW w:w="1418"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ADT-199s</w:t>
            </w:r>
          </w:p>
        </w:tc>
        <w:tc>
          <w:tcPr>
            <w:tcW w:w="881"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30</w:t>
            </w:r>
          </w:p>
        </w:tc>
        <w:tc>
          <w:tcPr>
            <w:tcW w:w="654"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265"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原装</w:t>
            </w:r>
          </w:p>
        </w:tc>
        <w:tc>
          <w:tcPr>
            <w:tcW w:w="959" w:type="dxa"/>
            <w:tcBorders>
              <w:top w:val="nil"/>
              <w:left w:val="nil"/>
              <w:bottom w:val="single" w:color="auto" w:sz="4"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震旦</w:t>
            </w:r>
          </w:p>
        </w:tc>
        <w:tc>
          <w:tcPr>
            <w:tcW w:w="1877" w:type="dxa"/>
            <w:tcBorders>
              <w:top w:val="nil"/>
              <w:left w:val="nil"/>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200元/支</w:t>
            </w:r>
          </w:p>
        </w:tc>
        <w:tc>
          <w:tcPr>
            <w:tcW w:w="1424" w:type="dxa"/>
            <w:tcBorders>
              <w:top w:val="nil"/>
              <w:left w:val="single" w:color="auto" w:sz="4" w:space="0"/>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427" w:type="dxa"/>
            <w:gridSpan w:val="2"/>
            <w:tcBorders>
              <w:top w:val="nil"/>
              <w:left w:val="single" w:color="auto" w:sz="4" w:space="0"/>
              <w:bottom w:val="single" w:color="auto" w:sz="4" w:space="0"/>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001" w:type="dxa"/>
            <w:tcBorders>
              <w:top w:val="nil"/>
              <w:left w:val="single" w:color="auto" w:sz="4" w:space="0"/>
              <w:bottom w:val="single" w:color="auto" w:sz="4" w:space="0"/>
              <w:right w:val="single" w:color="auto" w:sz="12" w:space="0"/>
            </w:tcBorders>
            <w:shd w:val="clear" w:color="auto" w:fill="auto"/>
            <w:noWrap/>
            <w:vAlign w:val="center"/>
          </w:tcPr>
          <w:p>
            <w:pPr>
              <w:widowControl/>
              <w:snapToGrid w:val="0"/>
              <w:spacing w:line="300" w:lineRule="exact"/>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tblPrEx>
          <w:tblCellMar>
            <w:top w:w="0" w:type="dxa"/>
            <w:left w:w="108" w:type="dxa"/>
            <w:bottom w:w="0" w:type="dxa"/>
            <w:right w:w="108" w:type="dxa"/>
          </w:tblCellMar>
        </w:tblPrEx>
        <w:trPr>
          <w:trHeight w:val="402" w:hRule="atLeast"/>
        </w:trPr>
        <w:tc>
          <w:tcPr>
            <w:tcW w:w="1725" w:type="dxa"/>
            <w:tcBorders>
              <w:top w:val="nil"/>
              <w:left w:val="single" w:color="auto" w:sz="12" w:space="0"/>
              <w:bottom w:val="nil"/>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xml:space="preserve">Canon 2204n </w:t>
            </w:r>
          </w:p>
        </w:tc>
        <w:tc>
          <w:tcPr>
            <w:tcW w:w="1571" w:type="dxa"/>
            <w:tcBorders>
              <w:top w:val="nil"/>
              <w:left w:val="nil"/>
              <w:bottom w:val="nil"/>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复印机</w:t>
            </w:r>
          </w:p>
        </w:tc>
        <w:tc>
          <w:tcPr>
            <w:tcW w:w="1265" w:type="dxa"/>
            <w:tcBorders>
              <w:top w:val="nil"/>
              <w:left w:val="nil"/>
              <w:bottom w:val="nil"/>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碳粉</w:t>
            </w:r>
          </w:p>
        </w:tc>
        <w:tc>
          <w:tcPr>
            <w:tcW w:w="1418" w:type="dxa"/>
            <w:tcBorders>
              <w:top w:val="nil"/>
              <w:left w:val="nil"/>
              <w:bottom w:val="nil"/>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NPG-59</w:t>
            </w:r>
          </w:p>
        </w:tc>
        <w:tc>
          <w:tcPr>
            <w:tcW w:w="881" w:type="dxa"/>
            <w:tcBorders>
              <w:top w:val="nil"/>
              <w:left w:val="nil"/>
              <w:bottom w:val="nil"/>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w:t>
            </w:r>
          </w:p>
        </w:tc>
        <w:tc>
          <w:tcPr>
            <w:tcW w:w="654" w:type="dxa"/>
            <w:tcBorders>
              <w:top w:val="nil"/>
              <w:left w:val="nil"/>
              <w:bottom w:val="nil"/>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486g</w:t>
            </w:r>
          </w:p>
        </w:tc>
        <w:tc>
          <w:tcPr>
            <w:tcW w:w="1265" w:type="dxa"/>
            <w:tcBorders>
              <w:top w:val="nil"/>
              <w:left w:val="nil"/>
              <w:bottom w:val="nil"/>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原装</w:t>
            </w:r>
          </w:p>
        </w:tc>
        <w:tc>
          <w:tcPr>
            <w:tcW w:w="959" w:type="dxa"/>
            <w:tcBorders>
              <w:top w:val="nil"/>
              <w:left w:val="nil"/>
              <w:bottom w:val="nil"/>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佳能</w:t>
            </w:r>
          </w:p>
        </w:tc>
        <w:tc>
          <w:tcPr>
            <w:tcW w:w="1877" w:type="dxa"/>
            <w:tcBorders>
              <w:top w:val="nil"/>
              <w:left w:val="nil"/>
              <w:bottom w:val="nil"/>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200元/支</w:t>
            </w:r>
          </w:p>
        </w:tc>
        <w:tc>
          <w:tcPr>
            <w:tcW w:w="1424" w:type="dxa"/>
            <w:tcBorders>
              <w:top w:val="nil"/>
              <w:left w:val="single" w:color="auto" w:sz="4" w:space="0"/>
              <w:bottom w:val="nil"/>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427" w:type="dxa"/>
            <w:gridSpan w:val="2"/>
            <w:tcBorders>
              <w:top w:val="nil"/>
              <w:left w:val="single" w:color="auto" w:sz="4" w:space="0"/>
              <w:bottom w:val="nil"/>
              <w:right w:val="nil"/>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001" w:type="dxa"/>
            <w:tcBorders>
              <w:top w:val="nil"/>
              <w:left w:val="single" w:color="auto" w:sz="4" w:space="0"/>
              <w:bottom w:val="nil"/>
              <w:right w:val="single" w:color="auto" w:sz="12" w:space="0"/>
            </w:tcBorders>
            <w:shd w:val="clear" w:color="auto" w:fill="auto"/>
            <w:noWrap/>
            <w:vAlign w:val="center"/>
          </w:tcPr>
          <w:p>
            <w:pPr>
              <w:widowControl/>
              <w:snapToGrid w:val="0"/>
              <w:spacing w:line="300" w:lineRule="exact"/>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tblPrEx>
          <w:tblCellMar>
            <w:top w:w="0" w:type="dxa"/>
            <w:left w:w="108" w:type="dxa"/>
            <w:bottom w:w="0" w:type="dxa"/>
            <w:right w:w="108" w:type="dxa"/>
          </w:tblCellMar>
        </w:tblPrEx>
        <w:trPr>
          <w:trHeight w:val="402" w:hRule="atLeast"/>
        </w:trPr>
        <w:tc>
          <w:tcPr>
            <w:tcW w:w="13050" w:type="dxa"/>
            <w:gridSpan w:val="11"/>
            <w:tcBorders>
              <w:top w:val="single" w:color="auto" w:sz="8" w:space="0"/>
              <w:left w:val="single" w:color="auto" w:sz="12" w:space="0"/>
              <w:bottom w:val="single" w:color="auto" w:sz="12"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b/>
                <w:bCs/>
                <w:color w:val="000000"/>
                <w:kern w:val="0"/>
                <w:sz w:val="18"/>
                <w:szCs w:val="18"/>
              </w:rPr>
            </w:pPr>
            <w:r>
              <w:rPr>
                <w:rFonts w:hint="eastAsia" w:ascii="宋体" w:hAnsi="宋体" w:eastAsia="宋体" w:cs="宋体"/>
                <w:b/>
                <w:bCs/>
                <w:color w:val="000000"/>
                <w:kern w:val="0"/>
                <w:sz w:val="18"/>
                <w:szCs w:val="18"/>
              </w:rPr>
              <w:t xml:space="preserve">合 </w:t>
            </w:r>
            <w:r>
              <w:rPr>
                <w:rFonts w:ascii="宋体" w:hAnsi="宋体" w:eastAsia="宋体" w:cs="宋体"/>
                <w:b/>
                <w:bCs/>
                <w:color w:val="000000"/>
                <w:kern w:val="0"/>
                <w:sz w:val="18"/>
                <w:szCs w:val="18"/>
              </w:rPr>
              <w:t xml:space="preserve"> </w:t>
            </w:r>
            <w:r>
              <w:rPr>
                <w:rFonts w:hint="eastAsia" w:ascii="宋体" w:hAnsi="宋体" w:eastAsia="宋体" w:cs="宋体"/>
                <w:b/>
                <w:bCs/>
                <w:color w:val="000000"/>
                <w:kern w:val="0"/>
                <w:sz w:val="18"/>
                <w:szCs w:val="18"/>
              </w:rPr>
              <w:t>计</w:t>
            </w:r>
          </w:p>
        </w:tc>
        <w:tc>
          <w:tcPr>
            <w:tcW w:w="1416" w:type="dxa"/>
            <w:tcBorders>
              <w:top w:val="single" w:color="auto" w:sz="8" w:space="0"/>
              <w:left w:val="nil"/>
              <w:bottom w:val="single" w:color="auto" w:sz="12" w:space="0"/>
              <w:right w:val="single" w:color="auto" w:sz="4" w:space="0"/>
            </w:tcBorders>
            <w:shd w:val="clear" w:color="auto" w:fill="auto"/>
            <w:noWrap/>
            <w:vAlign w:val="center"/>
          </w:tcPr>
          <w:p>
            <w:pPr>
              <w:widowControl/>
              <w:snapToGrid w:val="0"/>
              <w:spacing w:line="300" w:lineRule="exact"/>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1001" w:type="dxa"/>
            <w:tcBorders>
              <w:top w:val="single" w:color="auto" w:sz="8" w:space="0"/>
              <w:left w:val="nil"/>
              <w:bottom w:val="single" w:color="auto" w:sz="12" w:space="0"/>
              <w:right w:val="single" w:color="auto" w:sz="12" w:space="0"/>
            </w:tcBorders>
            <w:shd w:val="clear" w:color="auto" w:fill="auto"/>
            <w:noWrap/>
            <w:vAlign w:val="center"/>
          </w:tcPr>
          <w:p>
            <w:pPr>
              <w:widowControl/>
              <w:snapToGrid w:val="0"/>
              <w:spacing w:line="300" w:lineRule="exact"/>
              <w:jc w:val="left"/>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bl>
    <w:p>
      <w:pPr>
        <w:rPr>
          <w:rFonts w:hint="eastAsia"/>
          <w:sz w:val="10"/>
          <w:szCs w:val="10"/>
        </w:rPr>
      </w:pPr>
    </w:p>
    <w:sectPr>
      <w:pgSz w:w="16838" w:h="11906" w:orient="landscape"/>
      <w:pgMar w:top="1134" w:right="851" w:bottom="1134" w:left="56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方正小标宋_GBK">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0E6D"/>
    <w:rsid w:val="00132542"/>
    <w:rsid w:val="001F2810"/>
    <w:rsid w:val="004A6CCD"/>
    <w:rsid w:val="00567361"/>
    <w:rsid w:val="00980E6D"/>
    <w:rsid w:val="00A4253D"/>
    <w:rsid w:val="00B1511C"/>
    <w:rsid w:val="00B85FE6"/>
    <w:rsid w:val="00C8658A"/>
    <w:rsid w:val="775C7D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5">
    <w:name w:val="Hyperlink"/>
    <w:basedOn w:val="4"/>
    <w:semiHidden/>
    <w:unhideWhenUsed/>
    <w:qFormat/>
    <w:uiPriority w:val="99"/>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98CBA76-34ED-46FB-BA7D-2CC6C44E4B03}">
  <ds:schemaRefs/>
</ds:datastoreItem>
</file>

<file path=docProps/app.xml><?xml version="1.0" encoding="utf-8"?>
<Properties xmlns="http://schemas.openxmlformats.org/officeDocument/2006/extended-properties" xmlns:vt="http://schemas.openxmlformats.org/officeDocument/2006/docPropsVTypes">
  <Template>Normal</Template>
  <Pages>5</Pages>
  <Words>393</Words>
  <Characters>2242</Characters>
  <Lines>18</Lines>
  <Paragraphs>5</Paragraphs>
  <TotalTime>62</TotalTime>
  <ScaleCrop>false</ScaleCrop>
  <LinksUpToDate>false</LinksUpToDate>
  <CharactersWithSpaces>2630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2021-12-28T03:16:00Z</dcterms:created>
  <dc:creator>张 新旺</dc:creator>
  <cp:lastModifiedBy>池波</cp:lastModifiedBy>
  <dcterms:modified xsi:type="dcterms:W3CDTF">2021-12-29T02:50:25Z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4FDE7CB46F204C48B122673C7CD8DD5F</vt:lpwstr>
  </property>
</Properties>
</file>